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812" w:rsidRPr="00F24809" w:rsidRDefault="005F2C6B" w:rsidP="00F24809">
      <w:pPr>
        <w:pStyle w:val="Kpalrs"/>
        <w:jc w:val="both"/>
        <w:rPr>
          <w:rStyle w:val="c1"/>
          <w:rFonts w:ascii="Arial" w:hAnsi="Arial" w:cs="Arial"/>
          <w:b/>
          <w:bCs/>
          <w:sz w:val="20"/>
          <w:szCs w:val="20"/>
        </w:rPr>
      </w:pPr>
      <w:r w:rsidRPr="00F24809">
        <w:rPr>
          <w:rStyle w:val="c1"/>
          <w:rFonts w:ascii="Arial" w:hAnsi="Arial" w:cs="Arial"/>
          <w:b/>
          <w:bCs/>
          <w:sz w:val="20"/>
          <w:szCs w:val="20"/>
        </w:rPr>
        <w:t>Házasságkötési szándék, bejegyzett élettársi kapcsolati szándék bejelentése</w:t>
      </w:r>
    </w:p>
    <w:p w:rsidR="00BD7812" w:rsidRPr="00F24809" w:rsidRDefault="005F2C6B" w:rsidP="00F24809">
      <w:pPr>
        <w:pStyle w:val="Kpalrs"/>
        <w:jc w:val="both"/>
      </w:pPr>
      <w:r w:rsidRPr="00F24809">
        <w:t>Házasságkötési szándék, bejegyzett élettársi kapcsolati szándék bejelentése, névadóval és házassági évfordulóval kapcsolatos kérdések. Külföldi állampolgár házasságkötése, bejegyzett élettársi kapcsolatának létesítése Magyarországon.</w:t>
      </w:r>
    </w:p>
    <w:p w:rsidR="00BD7812" w:rsidRPr="00F24809" w:rsidRDefault="005F2C6B" w:rsidP="00F24809">
      <w:pPr>
        <w:pStyle w:val="Kpalrs"/>
        <w:jc w:val="both"/>
      </w:pPr>
      <w:r w:rsidRPr="00F24809">
        <w:br/>
        <w:t>Az ügymenet leírása</w:t>
      </w:r>
    </w:p>
    <w:p w:rsidR="005F2C6B" w:rsidRPr="00F24809" w:rsidRDefault="005F2C6B" w:rsidP="00F24809">
      <w:pPr>
        <w:pStyle w:val="Kpalrs"/>
        <w:jc w:val="both"/>
      </w:pPr>
      <w:r w:rsidRPr="00F24809">
        <w:br/>
        <w:t>A házasságkötési szándék, bejegyzett élettársi kapcsolati szándék bejelentésekor mindkét fél személyes jelenléte szükséges az anyakönyvvezető előtt.</w:t>
      </w:r>
      <w:r w:rsidRPr="00F24809">
        <w:rPr>
          <w:rStyle w:val="apple-converted-space"/>
          <w:rFonts w:ascii="Arial" w:hAnsi="Arial" w:cs="Arial"/>
          <w:sz w:val="20"/>
          <w:szCs w:val="20"/>
        </w:rPr>
        <w:t> </w:t>
      </w:r>
      <w:r w:rsidRPr="00F24809">
        <w:br/>
      </w:r>
      <w:hyperlink r:id="rId8" w:history="1">
        <w:r w:rsidRPr="00F24809">
          <w:rPr>
            <w:rStyle w:val="Hiperhivatkozs"/>
            <w:rFonts w:ascii="Arial" w:hAnsi="Arial" w:cs="Arial"/>
            <w:color w:val="auto"/>
            <w:sz w:val="20"/>
            <w:szCs w:val="20"/>
            <w:u w:val="none"/>
          </w:rPr>
          <w:t>A Polgári Törvénykönyvről szóló 2013.évi V. tv. 4:7. § (2) bekezdése</w:t>
        </w:r>
      </w:hyperlink>
      <w:r w:rsidRPr="00F24809">
        <w:rPr>
          <w:rStyle w:val="apple-converted-space"/>
          <w:rFonts w:ascii="Arial" w:hAnsi="Arial" w:cs="Arial"/>
          <w:sz w:val="20"/>
          <w:szCs w:val="20"/>
        </w:rPr>
        <w:t> </w:t>
      </w:r>
      <w:r w:rsidRPr="00F24809">
        <w:t>a házassági szándék bejelentésétől számított 30 napos kötelező várakozási időt ír elő. A várakozási idő alól indokolt esetben a jegyző felmentést adhat.</w:t>
      </w:r>
      <w:r w:rsidRPr="00F24809">
        <w:br/>
        <w:t>Közeli halállal fenyegető állapot esetén el kell tekinteni a 30 napos kötelező várakozási idő meglététől.</w:t>
      </w:r>
      <w:r w:rsidRPr="00F24809">
        <w:br/>
        <w:t>A bejegyzett élettársi kapcsolatok létesítésénél az anyakönyvvezető csak azonos nemű párok esetében jár el, ezekben az esetekben 30 napos várakozási időt a törvény nem ír elő.</w:t>
      </w:r>
      <w:r w:rsidRPr="00F24809">
        <w:br/>
        <w:t>Amennyiben külföldi állampolgár szeretne Magyarországon házasságot kötni, bejegyzett élettársi kapcsolatot létesíteni, feltétlenül keressék meg az anyakönyvvezetőt, aki a konkrét ügy körülményeit figyelembe véve, személyre szabottan ad tájékoztatást az ügyfeleknek. Általánosságban elmondható, hogy a külföldi házasulónak igazolnia kell, hogy személyes joga szerint a Magyarországon tervezett házasságkötésének törvényi akadálya nincs. Ezen az igazolások a kiadása céljából fel kell keresni a külföldi lakóhely szerinti helyhatóságot, vagy a hazája külképviseleti szervét. Szükséges továbbá a születési anyakönyvi kivonat, és a családi állapotot igazoló okirat. Egyes országok esetében nemzetközi szerződések megkövetelik az okiratok további hitelesítését is (apostille, diplomáciai felülhitelesítés). Minden idegen nyelvű okiratot, igazolást hiteles magyar fordítással kell benyújtania. Hiteles magyar fordítást készít az Országos Fordító és Fordításhitelesítő Iroda, valamint külföldön a magyar külképviselet konzulátusa. Amennyiben a külföldi fél magyarul nem ért, úgy a házasságkötési eljárás minden fázisában tolmácsra van szükség. Tolmács nem lehet a házasuló maga, vagy a házasuló egyenes ági rokona. Az eljárás során benyújtott iratokat az anyakönyvvezető felterjeszti a Szabolcs-Szatmár-Bereg Megyei Kormányhivatalához, mely hivatal állásfoglalást ad az okiratok elfogadhatóságáról.</w:t>
      </w:r>
      <w:r w:rsidRPr="00F24809">
        <w:br/>
      </w:r>
      <w:r w:rsidRPr="00F24809">
        <w:br/>
        <w:t>Az ügy intézéséhez kötelezően benyújtandó mellékletek</w:t>
      </w:r>
    </w:p>
    <w:p w:rsidR="005F2C6B" w:rsidRPr="00F24809" w:rsidRDefault="005F2C6B" w:rsidP="00F24809">
      <w:pPr>
        <w:pStyle w:val="Kpalrs"/>
        <w:jc w:val="both"/>
      </w:pPr>
      <w:r w:rsidRPr="00F24809">
        <w:t>érvényes személyi igazolvány, útlevél, vezetői engedély</w:t>
      </w:r>
    </w:p>
    <w:p w:rsidR="005F2C6B" w:rsidRPr="00F24809" w:rsidRDefault="005F2C6B" w:rsidP="00F24809">
      <w:pPr>
        <w:pStyle w:val="Kpalrs"/>
        <w:jc w:val="both"/>
      </w:pPr>
      <w:r w:rsidRPr="00F24809">
        <w:t>lakcímkártya</w:t>
      </w:r>
    </w:p>
    <w:p w:rsidR="005F2C6B" w:rsidRPr="00F24809" w:rsidRDefault="005F2C6B" w:rsidP="00F24809">
      <w:pPr>
        <w:pStyle w:val="Kpalrs"/>
        <w:jc w:val="both"/>
      </w:pPr>
      <w:r w:rsidRPr="00F24809">
        <w:t>elvált, özvegy családi állapot esetén a családi állapot okirattal történő igazolása</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9"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10"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rPr>
          <w:rStyle w:val="Hiperhivatkozs"/>
          <w:rFonts w:ascii="Arial" w:hAnsi="Arial" w:cs="Arial"/>
          <w:color w:val="auto"/>
          <w:sz w:val="20"/>
          <w:szCs w:val="20"/>
          <w:u w:val="none"/>
        </w:rPr>
      </w:pPr>
      <w:hyperlink r:id="rId11"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r w:rsidRPr="00F24809">
        <w:rPr>
          <w:rStyle w:val="Hiperhivatkozs"/>
          <w:rFonts w:ascii="Arial" w:hAnsi="Arial" w:cs="Arial"/>
          <w:color w:val="auto"/>
          <w:sz w:val="20"/>
          <w:szCs w:val="20"/>
          <w:u w:val="none"/>
        </w:rPr>
        <w:t xml:space="preserve">Vásárosnamény Város </w:t>
      </w:r>
      <w:hyperlink r:id="rId12" w:anchor="_blank" w:history="1">
        <w:r w:rsidRPr="00F24809">
          <w:rPr>
            <w:rStyle w:val="Hiperhivatkozs"/>
            <w:rFonts w:ascii="Arial" w:hAnsi="Arial" w:cs="Arial"/>
            <w:color w:val="auto"/>
            <w:sz w:val="20"/>
            <w:szCs w:val="20"/>
            <w:u w:val="none"/>
          </w:rPr>
          <w:t xml:space="preserve"> Önkormányzata Képviselő-testületének 10/2011. (IV.</w:t>
        </w:r>
      </w:hyperlink>
      <w:r w:rsidRPr="00F24809">
        <w:rPr>
          <w:rStyle w:val="Hiperhivatkozs"/>
          <w:rFonts w:ascii="Arial" w:hAnsi="Arial" w:cs="Arial"/>
          <w:color w:val="auto"/>
          <w:sz w:val="20"/>
          <w:szCs w:val="20"/>
          <w:u w:val="none"/>
        </w:rPr>
        <w:t>01</w:t>
      </w:r>
      <w:hyperlink r:id="rId13" w:anchor="_blank" w:history="1">
        <w:r w:rsidRPr="00F24809">
          <w:rPr>
            <w:rStyle w:val="Hiperhivatkozs"/>
            <w:rFonts w:ascii="Arial" w:hAnsi="Arial" w:cs="Arial"/>
            <w:color w:val="auto"/>
            <w:sz w:val="20"/>
            <w:szCs w:val="20"/>
            <w:u w:val="none"/>
          </w:rPr>
          <w:t>.) sz. rendelete</w:t>
        </w:r>
      </w:hyperlink>
    </w:p>
    <w:p w:rsidR="005F2C6B" w:rsidRPr="00F24809" w:rsidRDefault="005F2C6B" w:rsidP="00F24809">
      <w:pPr>
        <w:pStyle w:val="Kpalrs"/>
        <w:jc w:val="both"/>
      </w:pPr>
      <w:hyperlink r:id="rId14" w:anchor="_blank" w:history="1">
        <w:r w:rsidRPr="00F24809">
          <w:rPr>
            <w:rStyle w:val="Hiperhivatkozs"/>
            <w:rFonts w:ascii="Arial" w:hAnsi="Arial" w:cs="Arial"/>
            <w:color w:val="auto"/>
            <w:sz w:val="20"/>
            <w:szCs w:val="20"/>
            <w:u w:val="none"/>
          </w:rPr>
          <w:t>A nemzetközi magánjogról szóló 1979. évi 13. sz. tvr.</w:t>
        </w:r>
      </w:hyperlink>
    </w:p>
    <w:p w:rsidR="005F2C6B" w:rsidRPr="00F24809" w:rsidRDefault="005F2C6B" w:rsidP="00F24809">
      <w:pPr>
        <w:pStyle w:val="Kpalrs"/>
        <w:jc w:val="both"/>
      </w:pPr>
      <w:r w:rsidRPr="00F24809">
        <w:pict>
          <v:rect id="_x0000_s1035" style="width:453.6pt;height:.65pt;mso-wrap-style:none;mso-position-horizontal-relative:char;mso-position-vertical-relative:line;v-text-anchor:middle" fillcolor="black" stroked="f" strokecolor="#3465a4">
            <v:stroke color2="#cb9a5b" joinstyle="round"/>
            <w10:anchorlock/>
          </v:rect>
        </w:pict>
      </w:r>
    </w:p>
    <w:p w:rsidR="005F2C6B" w:rsidRPr="00F24809" w:rsidRDefault="005F2C6B" w:rsidP="00F24809">
      <w:pPr>
        <w:pStyle w:val="Kpalrs"/>
        <w:jc w:val="both"/>
      </w:pPr>
    </w:p>
    <w:p w:rsidR="005F2C6B" w:rsidRPr="00F24809" w:rsidRDefault="005F2C6B" w:rsidP="00F24809">
      <w:pPr>
        <w:pStyle w:val="Kpalrs"/>
        <w:jc w:val="both"/>
      </w:pPr>
      <w:r w:rsidRPr="00F24809">
        <w:pict>
          <v:rect id="_x0000_s1034"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pPr>
      <w:bookmarkStart w:id="0" w:name="03Allpolg"/>
      <w:bookmarkEnd w:id="0"/>
      <w:r w:rsidRPr="00F24809">
        <w:t>Állampolgársági</w:t>
      </w:r>
      <w:r w:rsidR="00F24809">
        <w:t xml:space="preserve"> </w:t>
      </w:r>
      <w:r w:rsidRPr="00F24809">
        <w:t>eskütétel</w:t>
      </w:r>
      <w:r w:rsidRPr="00F24809">
        <w:br/>
      </w:r>
    </w:p>
    <w:p w:rsidR="005F2C6B" w:rsidRPr="00F24809" w:rsidRDefault="005F2C6B" w:rsidP="00F24809">
      <w:pPr>
        <w:pStyle w:val="Kpalrs"/>
        <w:jc w:val="both"/>
      </w:pPr>
      <w:r w:rsidRPr="00F24809">
        <w:t>2013. március 1-jétől a magyar állampolgárság megszerzésére irányuló nyilatkozatot és kérelmet, továbbá a magyar állampolgárságról lemondó nyilatkozatot, valamint az állampolgársági bizonyítvány kiadása iránti kérelmet a járási hivatalokhoz  lehet benyújtani.</w:t>
      </w:r>
    </w:p>
    <w:p w:rsidR="00F24809" w:rsidRDefault="005F2C6B" w:rsidP="00F24809">
      <w:pPr>
        <w:pStyle w:val="Kpalrs"/>
      </w:pPr>
      <w:r w:rsidRPr="00F24809">
        <w:t>A köztársasági elnök döntése alapján honosított, visszahonosított személy választása szerint a polgármester, vagy a magyar külképviselet vezetője előtt állampolgársági esküt/fogadalmat tesz.</w:t>
      </w:r>
      <w:r w:rsidRPr="00F24809">
        <w:br/>
      </w:r>
      <w:r w:rsidRPr="00F24809">
        <w:br/>
        <w:t>Az ügymenet leírása</w:t>
      </w:r>
      <w:r w:rsidRPr="00F24809">
        <w:br/>
      </w:r>
    </w:p>
    <w:p w:rsidR="005F2C6B" w:rsidRPr="00F24809" w:rsidRDefault="005F2C6B" w:rsidP="00F24809">
      <w:pPr>
        <w:pStyle w:val="Kpalrs"/>
        <w:jc w:val="both"/>
      </w:pPr>
      <w:r w:rsidRPr="00F24809">
        <w:t>A Bevándorlási és Állampolgársági Hivatal értesítése alapján az anyakönyvvezető értesíti a honosított, visszahonosított személyt az állampolgársági eskütétel kitűzött időpontjáról, és gondoskodik az ünnepélyes eskü- vagy fogadalomtétel megszervezéséről.</w:t>
      </w:r>
      <w:r w:rsidRPr="00F24809">
        <w:br/>
      </w:r>
      <w:r w:rsidRPr="00F24809">
        <w:br/>
        <w:t>Jogi szabályozás</w:t>
      </w:r>
    </w:p>
    <w:p w:rsidR="005F2C6B" w:rsidRPr="00F24809" w:rsidRDefault="005F2C6B" w:rsidP="00F24809">
      <w:pPr>
        <w:pStyle w:val="Kpalrs"/>
        <w:jc w:val="both"/>
      </w:pPr>
      <w:hyperlink r:id="rId15" w:anchor="_blank" w:history="1">
        <w:r w:rsidRPr="00F24809">
          <w:rPr>
            <w:rStyle w:val="Hiperhivatkozs"/>
            <w:rFonts w:ascii="Arial" w:hAnsi="Arial" w:cs="Arial"/>
            <w:color w:val="auto"/>
            <w:sz w:val="20"/>
            <w:szCs w:val="20"/>
            <w:u w:val="none"/>
          </w:rPr>
          <w:t>A magyar állampolgárságról szóló 1993.évi LV. tv.</w:t>
        </w:r>
      </w:hyperlink>
    </w:p>
    <w:p w:rsidR="005F2C6B" w:rsidRPr="00F24809" w:rsidRDefault="005F2C6B" w:rsidP="00F24809">
      <w:pPr>
        <w:pStyle w:val="Kpalrs"/>
        <w:jc w:val="both"/>
      </w:pPr>
      <w:r w:rsidRPr="00F24809">
        <w:t>A magyar állampolgárságról szóló 1993. évi LV. tv. végrehajtásáról szóló</w:t>
      </w:r>
      <w:r w:rsidRPr="00F24809">
        <w:rPr>
          <w:rStyle w:val="apple-converted-space"/>
          <w:rFonts w:ascii="Arial" w:hAnsi="Arial" w:cs="Arial"/>
          <w:sz w:val="20"/>
          <w:szCs w:val="20"/>
        </w:rPr>
        <w:t> </w:t>
      </w:r>
      <w:hyperlink r:id="rId16" w:anchor="_blank" w:history="1">
        <w:r w:rsidRPr="00F24809">
          <w:rPr>
            <w:rStyle w:val="Hiperhivatkozs"/>
            <w:rFonts w:ascii="Arial" w:hAnsi="Arial" w:cs="Arial"/>
            <w:color w:val="auto"/>
            <w:sz w:val="20"/>
            <w:szCs w:val="20"/>
            <w:u w:val="none"/>
          </w:rPr>
          <w:t>125/1993. (IX.22.) Kormány rendelet</w:t>
        </w:r>
      </w:hyperlink>
    </w:p>
    <w:p w:rsidR="005F2C6B" w:rsidRPr="00F24809" w:rsidRDefault="005F2C6B" w:rsidP="00F24809">
      <w:pPr>
        <w:pStyle w:val="Kpalrs"/>
        <w:jc w:val="both"/>
        <w:rPr>
          <w:rStyle w:val="c1"/>
          <w:rFonts w:ascii="Arial" w:hAnsi="Arial" w:cs="Arial"/>
          <w:b/>
          <w:bCs/>
          <w:sz w:val="20"/>
          <w:szCs w:val="20"/>
        </w:rPr>
      </w:pPr>
      <w:r w:rsidRPr="00F24809">
        <w:pict>
          <v:rect id="_x0000_s1033"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pPr>
      <w:bookmarkStart w:id="1" w:name="04CsldJog"/>
      <w:bookmarkEnd w:id="1"/>
      <w:r w:rsidRPr="00F24809">
        <w:rPr>
          <w:rStyle w:val="c1"/>
          <w:rFonts w:ascii="Arial" w:hAnsi="Arial" w:cs="Arial"/>
          <w:b/>
          <w:bCs/>
          <w:sz w:val="20"/>
          <w:szCs w:val="20"/>
        </w:rPr>
        <w:t>Családjogi ügyek</w:t>
      </w:r>
      <w:r w:rsidRPr="00F24809">
        <w:br/>
      </w:r>
    </w:p>
    <w:p w:rsidR="00F24809" w:rsidRDefault="005F2C6B" w:rsidP="00F24809">
      <w:pPr>
        <w:pStyle w:val="Kpalrs"/>
      </w:pPr>
      <w:r w:rsidRPr="00F24809">
        <w:t>Rendezetlen családi jogállású születendő gyermek esetében az anyakönyvvezető teljes hatályú apai elismerő nyilatkozatot vesz fel a családi jogállás rendezése érdekében.</w:t>
      </w:r>
      <w:r w:rsidRPr="00F24809">
        <w:br/>
      </w:r>
      <w:r w:rsidRPr="00F24809">
        <w:br/>
        <w:t>Az ügymenet leírása</w:t>
      </w:r>
      <w:r w:rsidRPr="00F24809">
        <w:br/>
      </w:r>
    </w:p>
    <w:p w:rsidR="005F2C6B" w:rsidRPr="00F24809" w:rsidRDefault="005F2C6B" w:rsidP="00F24809">
      <w:pPr>
        <w:pStyle w:val="Kpalrs"/>
        <w:jc w:val="both"/>
      </w:pPr>
      <w:r w:rsidRPr="00F24809">
        <w:t>Az anyakönyvvezető az alábbi családjogi ügyekben jár el:</w:t>
      </w:r>
    </w:p>
    <w:p w:rsidR="005F2C6B" w:rsidRPr="00F24809" w:rsidRDefault="005F2C6B" w:rsidP="00F24809">
      <w:pPr>
        <w:pStyle w:val="Kpalrs"/>
        <w:jc w:val="both"/>
      </w:pPr>
      <w:r w:rsidRPr="00F24809">
        <w:t>teljes hatályú apai elismerő nyilatkozat,</w:t>
      </w:r>
    </w:p>
    <w:p w:rsidR="005F2C6B" w:rsidRPr="00F24809" w:rsidRDefault="005F2C6B" w:rsidP="00F24809">
      <w:pPr>
        <w:pStyle w:val="Kpalrs"/>
        <w:jc w:val="both"/>
      </w:pPr>
      <w:r w:rsidRPr="00F24809">
        <w:t>apa adatainak bejegyzése, az apaság vélelmét megállapító jogerős bírósági ítélet alapján,</w:t>
      </w:r>
    </w:p>
    <w:p w:rsidR="005F2C6B" w:rsidRPr="00F24809" w:rsidRDefault="005F2C6B" w:rsidP="00F24809">
      <w:pPr>
        <w:pStyle w:val="Kpalrs"/>
        <w:jc w:val="both"/>
      </w:pPr>
      <w:r w:rsidRPr="00F24809">
        <w:t>születés újbóli anyakönyvezése az apaság vélelmét megdöntő jogerős bírói ítélet alapján,</w:t>
      </w:r>
    </w:p>
    <w:p w:rsidR="005F2C6B" w:rsidRPr="00F24809" w:rsidRDefault="005F2C6B" w:rsidP="00F24809">
      <w:pPr>
        <w:pStyle w:val="Kpalrs"/>
        <w:jc w:val="both"/>
      </w:pPr>
    </w:p>
    <w:p w:rsidR="005F2C6B" w:rsidRPr="00F24809" w:rsidRDefault="005F2C6B" w:rsidP="00F24809">
      <w:pPr>
        <w:pStyle w:val="Kpalrs"/>
        <w:jc w:val="both"/>
      </w:pPr>
      <w:r w:rsidRPr="00F24809">
        <w:t>Feltétlenül keressék meg az anyakönyvvezetőt, aki a konkrét eset körülményeit figyelembe véve, személyre szabottan ad tájékoztatást az eljárásról és az ügyben  benyújtandó  iratokról!</w:t>
      </w:r>
      <w:r w:rsidRPr="00F24809">
        <w:rPr>
          <w:rStyle w:val="apple-converted-space"/>
          <w:rFonts w:ascii="Arial" w:hAnsi="Arial" w:cs="Arial"/>
          <w:sz w:val="20"/>
          <w:szCs w:val="20"/>
        </w:rPr>
        <w:t> </w:t>
      </w:r>
      <w:r w:rsidRPr="00F24809">
        <w:br/>
        <w:t> </w:t>
      </w:r>
      <w:r w:rsidRPr="00F24809">
        <w:br/>
        <w:t>Jogi szabályozás</w:t>
      </w:r>
    </w:p>
    <w:p w:rsidR="005F2C6B" w:rsidRPr="00F24809" w:rsidRDefault="005F2C6B" w:rsidP="00F24809">
      <w:pPr>
        <w:pStyle w:val="Kpalrs"/>
        <w:jc w:val="both"/>
      </w:pPr>
      <w:hyperlink r:id="rId17"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18"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19"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hyperlink r:id="rId20" w:anchor="_blank" w:history="1">
        <w:r w:rsidRPr="00F24809">
          <w:rPr>
            <w:rStyle w:val="Hiperhivatkozs"/>
            <w:rFonts w:ascii="Arial" w:hAnsi="Arial" w:cs="Arial"/>
            <w:color w:val="auto"/>
            <w:sz w:val="20"/>
            <w:szCs w:val="20"/>
            <w:u w:val="none"/>
          </w:rPr>
          <w:t>A Polgári Törvénykönyvről szóló 2013.évi V. tv.</w:t>
        </w:r>
      </w:hyperlink>
    </w:p>
    <w:p w:rsidR="005F2C6B" w:rsidRPr="00F24809" w:rsidRDefault="005F2C6B" w:rsidP="00F24809">
      <w:pPr>
        <w:pStyle w:val="Kpalrs"/>
        <w:jc w:val="both"/>
        <w:rPr>
          <w:rStyle w:val="c1"/>
          <w:rFonts w:ascii="Arial" w:hAnsi="Arial" w:cs="Arial"/>
          <w:b/>
          <w:bCs/>
          <w:sz w:val="20"/>
          <w:szCs w:val="20"/>
        </w:rPr>
      </w:pPr>
      <w:r w:rsidRPr="00F24809">
        <w:pict>
          <v:rect id="_x0000_s1032"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pPr>
      <w:bookmarkStart w:id="2" w:name="05AnyknyvMas"/>
      <w:bookmarkEnd w:id="2"/>
      <w:r w:rsidRPr="00F24809">
        <w:rPr>
          <w:rStyle w:val="c1"/>
          <w:rFonts w:ascii="Arial" w:hAnsi="Arial" w:cs="Arial"/>
          <w:b/>
          <w:bCs/>
          <w:sz w:val="20"/>
          <w:szCs w:val="20"/>
        </w:rPr>
        <w:lastRenderedPageBreak/>
        <w:t>Anyakönyvi kivonat, hatósági bizonyítvány kiállítása kérelemre</w:t>
      </w:r>
      <w:r w:rsidRPr="00F24809">
        <w:br/>
      </w:r>
    </w:p>
    <w:p w:rsidR="00F24809" w:rsidRDefault="005F2C6B" w:rsidP="00F24809">
      <w:pPr>
        <w:pStyle w:val="Kpalrs"/>
      </w:pPr>
      <w:r w:rsidRPr="00F24809">
        <w:t>Vásárosnaményban  1895.október 1-től vezetett születési, házassági, bejegyzett élettársi és halotti anyakönyvekből - a megfelelő jogosultság igazolása után - ügyfél részére a jogszabály lehetőséget ad anyakönyvi kivonat, hatósági bizonyítvány kiállítására.</w:t>
      </w:r>
      <w:r w:rsidRPr="00F24809">
        <w:br/>
      </w:r>
      <w:r w:rsidRPr="00F24809">
        <w:br/>
        <w:t>Az ügymenet leírása</w:t>
      </w:r>
      <w:r w:rsidRPr="00F24809">
        <w:br/>
      </w:r>
    </w:p>
    <w:p w:rsidR="005F2C6B" w:rsidRPr="00F24809" w:rsidRDefault="005F2C6B" w:rsidP="00F24809">
      <w:pPr>
        <w:pStyle w:val="Kpalrs"/>
        <w:jc w:val="both"/>
      </w:pPr>
      <w:r w:rsidRPr="00F24809">
        <w:t>Az anyakönyvi kivonatot személyesen, levélben, vagy elektronikus úton lehet igényelni. Amennyiben a születési kivonatot nem az érintett vagy a szülője, házassági anyakönyvi kivonatot nem a férj vagy a feleség, a bejegyzett élettársi kapcsolat anyakönyvéből szóló kivonatot nem a felek kérik, más személy csak meghatalmazással igényelheti az okmányokat.</w:t>
      </w:r>
    </w:p>
    <w:p w:rsidR="005F2C6B" w:rsidRPr="00F24809" w:rsidRDefault="005F2C6B" w:rsidP="00F24809">
      <w:pPr>
        <w:pStyle w:val="Kpalrs"/>
        <w:jc w:val="both"/>
      </w:pPr>
      <w:r w:rsidRPr="00F24809">
        <w:t>Az anyakönyvi ügyintézésnél az ügyfél személyazonosságának igazolására minden esetben szükség van, amely érvényes személyazonosító igazolvánnyal, érvényes útlevéllel, 2001. január elseje után kiállított érvényes vezetői engedéllyel lehetséges. A lakcímet lakcímkártyával, vagy a személyazonosító igazolványban található érvényes lakcímmel lehet igazolni.</w:t>
      </w:r>
    </w:p>
    <w:p w:rsidR="005F2C6B" w:rsidRPr="00F24809" w:rsidRDefault="005F2C6B" w:rsidP="00F24809">
      <w:pPr>
        <w:pStyle w:val="Kpalrs"/>
        <w:jc w:val="both"/>
      </w:pPr>
    </w:p>
    <w:p w:rsidR="005F2C6B" w:rsidRPr="00F24809" w:rsidRDefault="005F2C6B" w:rsidP="00F24809">
      <w:pPr>
        <w:pStyle w:val="Kpalrs"/>
        <w:jc w:val="both"/>
      </w:pPr>
      <w:r w:rsidRPr="00F24809">
        <w:t xml:space="preserve"> A kért okirat kiállításának illetékét a mindenkori hatályos illetéktörvény szabályozza.</w:t>
      </w:r>
      <w:r w:rsidRPr="00F24809">
        <w:br/>
      </w:r>
      <w:r w:rsidRPr="00F24809">
        <w:br/>
        <w:t> Az ügy intézéséhez kötelezően benyújtandó mellékletek</w:t>
      </w:r>
    </w:p>
    <w:p w:rsidR="005F2C6B" w:rsidRPr="00F24809" w:rsidRDefault="005F2C6B" w:rsidP="00F24809">
      <w:pPr>
        <w:pStyle w:val="Kpalrs"/>
        <w:jc w:val="both"/>
      </w:pPr>
      <w:r w:rsidRPr="00F24809">
        <w:t>érvényes személyi igazolvány, útlevél, vezetői engedély</w:t>
      </w:r>
    </w:p>
    <w:p w:rsidR="005F2C6B" w:rsidRPr="00F24809" w:rsidRDefault="005F2C6B" w:rsidP="00F24809">
      <w:pPr>
        <w:pStyle w:val="Kpalrs"/>
        <w:jc w:val="both"/>
      </w:pPr>
      <w:r w:rsidRPr="00F24809">
        <w:t>lakcímkártya</w:t>
      </w:r>
    </w:p>
    <w:p w:rsidR="005F2C6B" w:rsidRPr="00F24809" w:rsidRDefault="005F2C6B" w:rsidP="00F24809">
      <w:pPr>
        <w:pStyle w:val="Kpalrs"/>
        <w:jc w:val="both"/>
      </w:pPr>
      <w:r w:rsidRPr="00F24809">
        <w:t>meghatalmazás</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21"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22"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23"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hyperlink r:id="rId24" w:anchor="_blank" w:history="1">
        <w:r w:rsidRPr="00F24809">
          <w:rPr>
            <w:rStyle w:val="Hiperhivatkozs"/>
            <w:rFonts w:ascii="Arial" w:hAnsi="Arial" w:cs="Arial"/>
            <w:color w:val="auto"/>
            <w:sz w:val="20"/>
            <w:szCs w:val="20"/>
            <w:u w:val="none"/>
          </w:rPr>
          <w:t>Az illetékekről szóló 1990.évi XCIII.tv.</w:t>
        </w:r>
      </w:hyperlink>
    </w:p>
    <w:p w:rsidR="005F2C6B" w:rsidRPr="00F24809" w:rsidRDefault="005F2C6B" w:rsidP="00F24809">
      <w:pPr>
        <w:pStyle w:val="Kpalrs"/>
        <w:jc w:val="both"/>
        <w:rPr>
          <w:rStyle w:val="c1"/>
          <w:rFonts w:ascii="Arial" w:hAnsi="Arial" w:cs="Arial"/>
          <w:b/>
          <w:bCs/>
          <w:sz w:val="20"/>
          <w:szCs w:val="20"/>
        </w:rPr>
      </w:pPr>
      <w:r w:rsidRPr="00F24809">
        <w:pict>
          <v:rect id="_x0000_s1031"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pPr>
      <w:bookmarkStart w:id="3" w:name="06HazNev"/>
      <w:bookmarkEnd w:id="3"/>
      <w:r w:rsidRPr="00F24809">
        <w:rPr>
          <w:rStyle w:val="c1"/>
          <w:rFonts w:ascii="Arial" w:hAnsi="Arial" w:cs="Arial"/>
          <w:b/>
          <w:bCs/>
          <w:sz w:val="20"/>
          <w:szCs w:val="20"/>
        </w:rPr>
        <w:t>Házassági névviselés módosítása</w:t>
      </w:r>
      <w:r w:rsidRPr="00F24809">
        <w:br/>
      </w:r>
    </w:p>
    <w:p w:rsidR="005F2C6B" w:rsidRPr="00F24809" w:rsidRDefault="005F2C6B" w:rsidP="00F24809">
      <w:pPr>
        <w:pStyle w:val="Kpalrs"/>
        <w:jc w:val="both"/>
      </w:pPr>
      <w:r w:rsidRPr="00F24809">
        <w:t>A házassági név az a név, mely az érintettet a házassági anyakönyvi bejegyzés alapján megilleti. A házassági név akár a házasság fennállása, akár annak megszűnése után módosítható.</w:t>
      </w:r>
      <w:r w:rsidRPr="00F24809">
        <w:br/>
      </w:r>
      <w:r w:rsidRPr="00F24809">
        <w:br/>
        <w:t>Az ügymenet leírása</w:t>
      </w:r>
    </w:p>
    <w:p w:rsidR="005F2C6B" w:rsidRPr="00F24809" w:rsidRDefault="005F2C6B" w:rsidP="00F24809">
      <w:pPr>
        <w:pStyle w:val="Kpalrs"/>
        <w:jc w:val="both"/>
      </w:pPr>
      <w:r w:rsidRPr="00F24809">
        <w:t xml:space="preserve">Mivel az At. a nevekre és viselésükre vonatkozó szabályokat széleskörűen taglalja, az anyakönyvvezetőtől lehet részletes tájékoztatást kérni. </w:t>
      </w:r>
      <w:r w:rsidRPr="00F24809">
        <w:br/>
      </w:r>
      <w:r w:rsidRPr="00F24809">
        <w:br/>
      </w:r>
      <w:r w:rsidRPr="00F24809">
        <w:br/>
      </w:r>
      <w:r w:rsidRPr="00F24809">
        <w:br/>
        <w:t>Az ügy intézéséhez kötelezően benyújtandó mellékletek</w:t>
      </w:r>
    </w:p>
    <w:p w:rsidR="005F2C6B" w:rsidRPr="00F24809" w:rsidRDefault="005F2C6B" w:rsidP="00F24809">
      <w:pPr>
        <w:pStyle w:val="Kpalrs"/>
        <w:jc w:val="both"/>
      </w:pPr>
      <w:r w:rsidRPr="00F24809">
        <w:t>érvényes személyi igazolvány, útlevél, vezetői engedély</w:t>
      </w:r>
    </w:p>
    <w:p w:rsidR="005F2C6B" w:rsidRPr="00F24809" w:rsidRDefault="005F2C6B" w:rsidP="00F24809">
      <w:pPr>
        <w:pStyle w:val="Kpalrs"/>
        <w:jc w:val="both"/>
      </w:pPr>
      <w:r w:rsidRPr="00F24809">
        <w:lastRenderedPageBreak/>
        <w:t>lakcímkártya</w:t>
      </w:r>
    </w:p>
    <w:p w:rsidR="005F2C6B" w:rsidRPr="00F24809" w:rsidRDefault="005F2C6B" w:rsidP="00F24809">
      <w:pPr>
        <w:pStyle w:val="Kpalrs"/>
        <w:jc w:val="both"/>
      </w:pPr>
      <w:r w:rsidRPr="00F24809">
        <w:t>3.000 - Ft. értékű illetékbélyeg</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25"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26" w:anchor="_blank" w:history="1">
        <w:r w:rsidRPr="00F24809">
          <w:rPr>
            <w:rStyle w:val="Hiperhivatkozs"/>
            <w:rFonts w:ascii="Arial" w:hAnsi="Arial" w:cs="Arial"/>
            <w:color w:val="auto"/>
            <w:sz w:val="20"/>
            <w:szCs w:val="20"/>
            <w:u w:val="none"/>
          </w:rPr>
          <w:t>A Polgári Törvénykönyvről szóló 2013.évi V. tv.</w:t>
        </w:r>
      </w:hyperlink>
    </w:p>
    <w:p w:rsidR="005F2C6B" w:rsidRPr="00F24809" w:rsidRDefault="005F2C6B" w:rsidP="00F24809">
      <w:pPr>
        <w:pStyle w:val="Kpalrs"/>
        <w:jc w:val="both"/>
      </w:pPr>
      <w:hyperlink r:id="rId27"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28"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hyperlink r:id="rId29" w:anchor="_blank" w:history="1">
        <w:r w:rsidRPr="00F24809">
          <w:rPr>
            <w:rStyle w:val="Hiperhivatkozs"/>
            <w:rFonts w:ascii="Arial" w:hAnsi="Arial" w:cs="Arial"/>
            <w:color w:val="auto"/>
            <w:sz w:val="20"/>
            <w:szCs w:val="20"/>
            <w:u w:val="none"/>
          </w:rPr>
          <w:t>Az illetékekről szóló 1990.évi XCIII.tv.</w:t>
        </w:r>
      </w:hyperlink>
    </w:p>
    <w:p w:rsidR="005F2C6B" w:rsidRPr="00F24809" w:rsidRDefault="005F2C6B" w:rsidP="00F24809">
      <w:pPr>
        <w:pStyle w:val="Kpalrs"/>
        <w:jc w:val="both"/>
        <w:rPr>
          <w:rStyle w:val="c1"/>
          <w:rFonts w:ascii="Arial" w:hAnsi="Arial" w:cs="Arial"/>
          <w:b/>
          <w:bCs/>
          <w:sz w:val="20"/>
          <w:szCs w:val="20"/>
        </w:rPr>
      </w:pPr>
      <w:r w:rsidRPr="00F24809">
        <w:pict>
          <v:rect id="_x0000_s1030"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pPr>
      <w:bookmarkStart w:id="4" w:name="07SzulNev"/>
      <w:bookmarkEnd w:id="4"/>
      <w:r w:rsidRPr="00F24809">
        <w:rPr>
          <w:rStyle w:val="c1"/>
          <w:rFonts w:ascii="Arial" w:hAnsi="Arial" w:cs="Arial"/>
          <w:b/>
          <w:bCs/>
          <w:sz w:val="20"/>
          <w:szCs w:val="20"/>
        </w:rPr>
        <w:t>Születési családi és vagy utónév változtatása</w:t>
      </w:r>
      <w:r w:rsidRPr="00F24809">
        <w:br/>
      </w:r>
    </w:p>
    <w:p w:rsidR="00766E0C" w:rsidRDefault="005F2C6B" w:rsidP="00F24809">
      <w:pPr>
        <w:pStyle w:val="Kpalrs"/>
        <w:jc w:val="both"/>
      </w:pPr>
      <w:r w:rsidRPr="00F24809">
        <w:t>Születési név az a név, mely az érintettet a születési anyakönyvi bejegyzés alapján megilleti. Magyar állampolgár születési családi és utónevének megváltoztatását az anyakönyvi ügyekért felelős miniszter engedélyezheti.</w:t>
      </w:r>
      <w:r w:rsidRPr="00F24809">
        <w:br/>
      </w:r>
    </w:p>
    <w:p w:rsidR="00766E0C" w:rsidRDefault="005F2C6B" w:rsidP="00766E0C">
      <w:pPr>
        <w:pStyle w:val="Kpalrs"/>
      </w:pPr>
      <w:r w:rsidRPr="00F24809">
        <w:t>Az ügymenet leírása</w:t>
      </w:r>
      <w:r w:rsidRPr="00F24809">
        <w:br/>
      </w:r>
    </w:p>
    <w:p w:rsidR="005F2C6B" w:rsidRPr="00F24809" w:rsidRDefault="005F2C6B" w:rsidP="00F24809">
      <w:pPr>
        <w:pStyle w:val="Kpalrs"/>
        <w:jc w:val="both"/>
      </w:pPr>
      <w:r w:rsidRPr="00F24809">
        <w:t>A születési családi és/vagy utónév megváltoztatása iránti kérelem bármelyik anyakönyvvezetőnél, külföldön élő kérelmező esetében bármely konzuli tisztviselőnél kizárólag személyesen nyújtható be.  Kiskorú gyermek névváltoztatásához mindkét szülő/törvényes képviselő hozzájárulása szükséges. Amennyiben a kérelmezett születési családi név valamely hozzátartozó viselt neve, úgy a hozzátartozónak a névviseléshez való hozzájáruló nyilatkozata is szükséges. A névváltoztatási kérelmet és a kérelem mellékleteit az anyakönyvvezető elbírálás céljából megküldi az anyakönyvi ügyekért felelős miniszternek. A névváltoztatás engedélyezéséről a miniszter névváltoztatási okirat megküldésével értesíti a kérelmezőt.</w:t>
      </w:r>
      <w:r w:rsidRPr="00F24809">
        <w:br/>
      </w:r>
      <w:r w:rsidRPr="00F24809">
        <w:br/>
        <w:t>Az ügy intézéséhez kötelezően benyújtandó mellékletek</w:t>
      </w:r>
    </w:p>
    <w:p w:rsidR="005F2C6B" w:rsidRPr="00F24809" w:rsidRDefault="005F2C6B" w:rsidP="00F24809">
      <w:pPr>
        <w:pStyle w:val="Kpalrs"/>
        <w:jc w:val="both"/>
      </w:pPr>
      <w:r w:rsidRPr="00F24809">
        <w:t>érvényes személyi igazolvány, útlevél, vezetői engedély</w:t>
      </w:r>
    </w:p>
    <w:p w:rsidR="005F2C6B" w:rsidRPr="00F24809" w:rsidRDefault="005F2C6B" w:rsidP="00F24809">
      <w:pPr>
        <w:pStyle w:val="Kpalrs"/>
        <w:jc w:val="both"/>
      </w:pPr>
      <w:r w:rsidRPr="00F24809">
        <w:t>lakcímkártya</w:t>
      </w:r>
    </w:p>
    <w:p w:rsidR="005F2C6B" w:rsidRPr="00F24809" w:rsidRDefault="005F2C6B" w:rsidP="00F24809">
      <w:pPr>
        <w:pStyle w:val="Kpalrs"/>
        <w:jc w:val="both"/>
      </w:pPr>
      <w:r w:rsidRPr="00F24809">
        <w:t>10.000 -Ft., értékű illetékbélyeg (ismételt névváltoztatási kérelem esetén 50.000 -Ft. értékű illetékbélyeg)</w:t>
      </w:r>
    </w:p>
    <w:p w:rsidR="005F2C6B" w:rsidRPr="00F24809" w:rsidRDefault="005F2C6B" w:rsidP="00F24809">
      <w:pPr>
        <w:pStyle w:val="Kpalrs"/>
        <w:jc w:val="both"/>
      </w:pPr>
      <w:r w:rsidRPr="00F24809">
        <w:t>névváltoztatási kérelem (anyakönyvvezetőnél szerezhető be)</w:t>
      </w:r>
    </w:p>
    <w:p w:rsidR="005F2C6B" w:rsidRPr="00F24809" w:rsidRDefault="005F2C6B" w:rsidP="00F24809">
      <w:pPr>
        <w:pStyle w:val="Kpalrs"/>
        <w:jc w:val="both"/>
      </w:pPr>
      <w:r w:rsidRPr="00F24809">
        <w:t>kérelmező születési, házassági anyakönyvi kivonata</w:t>
      </w:r>
    </w:p>
    <w:p w:rsidR="005F2C6B" w:rsidRPr="00F24809" w:rsidRDefault="005F2C6B" w:rsidP="00F24809">
      <w:pPr>
        <w:pStyle w:val="Kpalrs"/>
        <w:jc w:val="both"/>
      </w:pPr>
      <w:r w:rsidRPr="00F24809">
        <w:t>hozzájáruló nyilatkozat</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30"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31"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hyperlink r:id="rId32" w:anchor="_blank" w:history="1">
        <w:r w:rsidRPr="00F24809">
          <w:rPr>
            <w:rStyle w:val="Hiperhivatkozs"/>
            <w:rFonts w:ascii="Arial" w:hAnsi="Arial" w:cs="Arial"/>
            <w:color w:val="auto"/>
            <w:sz w:val="20"/>
            <w:szCs w:val="20"/>
            <w:u w:val="none"/>
          </w:rPr>
          <w:t>Az illetékekről szóló 1990.évi XCIII.tv.</w:t>
        </w:r>
      </w:hyperlink>
    </w:p>
    <w:p w:rsidR="00F24809" w:rsidRDefault="00F24809" w:rsidP="00F24809">
      <w:pPr>
        <w:pStyle w:val="Kpalrs"/>
        <w:jc w:val="both"/>
      </w:pPr>
    </w:p>
    <w:p w:rsidR="005F2C6B" w:rsidRPr="00F24809" w:rsidRDefault="005F2C6B" w:rsidP="00F24809">
      <w:pPr>
        <w:pStyle w:val="Kpalrs"/>
        <w:jc w:val="both"/>
        <w:rPr>
          <w:rStyle w:val="c1"/>
          <w:rFonts w:ascii="Arial" w:hAnsi="Arial" w:cs="Arial"/>
          <w:b/>
          <w:bCs/>
          <w:sz w:val="20"/>
          <w:szCs w:val="20"/>
        </w:rPr>
      </w:pPr>
      <w:r w:rsidRPr="00F24809">
        <w:pict>
          <v:rect id="_x0000_s1029"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pPr>
      <w:bookmarkStart w:id="5" w:name="08Halal"/>
      <w:bookmarkEnd w:id="5"/>
      <w:r w:rsidRPr="00F24809">
        <w:rPr>
          <w:rStyle w:val="c1"/>
          <w:rFonts w:ascii="Arial" w:hAnsi="Arial" w:cs="Arial"/>
          <w:b/>
          <w:bCs/>
          <w:sz w:val="20"/>
          <w:szCs w:val="20"/>
        </w:rPr>
        <w:lastRenderedPageBreak/>
        <w:t>Haláleset anyakönyvezése</w:t>
      </w:r>
      <w:r w:rsidRPr="00F24809">
        <w:br/>
      </w:r>
    </w:p>
    <w:p w:rsidR="005F2C6B" w:rsidRPr="00F24809" w:rsidRDefault="005F2C6B" w:rsidP="00F24809">
      <w:pPr>
        <w:pStyle w:val="Kpalrs"/>
        <w:jc w:val="both"/>
      </w:pPr>
      <w:r w:rsidRPr="00F24809">
        <w:t>Vásárosnaményban történt halálesetet anyakönyvezés végett az anyakönyvvezetőnél be kell jelenteni.</w:t>
      </w:r>
      <w:r w:rsidRPr="00F24809">
        <w:br/>
      </w:r>
      <w:r w:rsidRPr="00F24809">
        <w:br/>
        <w:t>Az ügymenet leírása</w:t>
      </w:r>
      <w:r w:rsidRPr="00F24809">
        <w:br/>
      </w:r>
      <w:r w:rsidRPr="00F24809">
        <w:br/>
        <w:t>Az anyakönyvezéshez szükséges halottvizsgálati bizonyítványt és halálozási lapot a haláleset tényét megállapító orvos, illetőleg kórház adja ki a temettető részére.</w:t>
      </w:r>
      <w:r w:rsidRPr="00F24809">
        <w:br/>
        <w:t>Amennyiben az elhunyt külföldi állampolgár volt, úgy a személyét érintő, külföldön kiállított anyakönyvi kivonatokat hiteles magyar fordítással ellátva (Országos Fordító- és Fordításhitelesítő Iroda) kell benyújtani.</w:t>
      </w:r>
      <w:r w:rsidRPr="00F24809">
        <w:br/>
      </w:r>
      <w:r w:rsidRPr="00F24809">
        <w:br/>
        <w:t>Az ügy intézéséhez kötelezően benyújtandó mellékletek</w:t>
      </w:r>
    </w:p>
    <w:p w:rsidR="005F2C6B" w:rsidRPr="00F24809" w:rsidRDefault="005F2C6B" w:rsidP="00F24809">
      <w:pPr>
        <w:pStyle w:val="Kpalrs"/>
        <w:jc w:val="both"/>
      </w:pPr>
      <w:r w:rsidRPr="00F24809">
        <w:t>elhunyt személy személyi igazolványa, útlevele, vezetői engedélye és lakcímkártyája</w:t>
      </w:r>
    </w:p>
    <w:p w:rsidR="005F2C6B" w:rsidRPr="00F24809" w:rsidRDefault="005F2C6B" w:rsidP="00F24809">
      <w:pPr>
        <w:pStyle w:val="Kpalrs"/>
        <w:jc w:val="both"/>
      </w:pPr>
      <w:r w:rsidRPr="00F24809">
        <w:t>halottvizsgálati bizonyítvány</w:t>
      </w:r>
    </w:p>
    <w:p w:rsidR="005F2C6B" w:rsidRPr="00F24809" w:rsidRDefault="005F2C6B" w:rsidP="00F24809">
      <w:pPr>
        <w:pStyle w:val="Kpalrs"/>
        <w:jc w:val="both"/>
      </w:pPr>
      <w:r w:rsidRPr="00F24809">
        <w:t>halálozási lap</w:t>
      </w:r>
    </w:p>
    <w:p w:rsidR="005F2C6B" w:rsidRPr="00F24809" w:rsidRDefault="005F2C6B" w:rsidP="00F24809">
      <w:pPr>
        <w:pStyle w:val="Kpalrs"/>
        <w:jc w:val="both"/>
      </w:pPr>
      <w:r w:rsidRPr="00F24809">
        <w:t>elhunyt születési anyakönyvi kivonata (amennyiben rendelkezésre áll)</w:t>
      </w:r>
    </w:p>
    <w:p w:rsidR="005F2C6B" w:rsidRPr="00F24809" w:rsidRDefault="005F2C6B" w:rsidP="00F24809">
      <w:pPr>
        <w:pStyle w:val="Kpalrs"/>
        <w:jc w:val="both"/>
      </w:pPr>
      <w:r w:rsidRPr="00F24809">
        <w:t>házas, özvegy vagy elvált családi állapotot igazoló okirat (záradékolt házassági anyakönyvi kivonat, jogerős válóítélet, halotti anyakönyvi kivonat)</w:t>
      </w:r>
    </w:p>
    <w:p w:rsidR="005F2C6B" w:rsidRPr="00F24809" w:rsidRDefault="005F2C6B" w:rsidP="00F24809">
      <w:pPr>
        <w:pStyle w:val="Kpalrs"/>
        <w:jc w:val="both"/>
      </w:pPr>
      <w:r w:rsidRPr="00F24809">
        <w:t>temettető személyi igazolványa, lakcímkártyája</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33"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34"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35"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rPr>
          <w:rStyle w:val="c1"/>
          <w:rFonts w:ascii="Arial" w:hAnsi="Arial" w:cs="Arial"/>
          <w:b/>
          <w:bCs/>
          <w:sz w:val="20"/>
          <w:szCs w:val="20"/>
        </w:rPr>
      </w:pPr>
      <w:r w:rsidRPr="00F24809">
        <w:pict>
          <v:rect id="_x0000_s1028" style="width:453.6pt;height:.65pt;mso-wrap-style:none;mso-position-horizontal-relative:char;mso-position-vertical-relative:line;v-text-anchor:middle" fillcolor="black" stroked="f" strokecolor="#3465a4">
            <v:stroke color2="#cb9a5b" joinstyle="round"/>
            <w10:anchorlock/>
          </v:rect>
        </w:pict>
      </w:r>
    </w:p>
    <w:p w:rsidR="00F24809" w:rsidRDefault="00F24809" w:rsidP="00F24809">
      <w:pPr>
        <w:pStyle w:val="Kpalrs"/>
        <w:jc w:val="both"/>
        <w:rPr>
          <w:rStyle w:val="c1"/>
          <w:rFonts w:ascii="Arial" w:hAnsi="Arial" w:cs="Arial"/>
          <w:b/>
          <w:bCs/>
          <w:sz w:val="20"/>
          <w:szCs w:val="20"/>
        </w:rPr>
      </w:pPr>
      <w:bookmarkStart w:id="6" w:name="09HazaiAnykv"/>
      <w:bookmarkEnd w:id="6"/>
    </w:p>
    <w:p w:rsidR="00F24809" w:rsidRDefault="005F2C6B" w:rsidP="00F24809">
      <w:pPr>
        <w:pStyle w:val="Kpalrs"/>
      </w:pPr>
      <w:r w:rsidRPr="00F24809">
        <w:rPr>
          <w:rStyle w:val="c1"/>
          <w:rFonts w:ascii="Arial" w:hAnsi="Arial" w:cs="Arial"/>
          <w:b/>
          <w:bCs/>
          <w:sz w:val="20"/>
          <w:szCs w:val="20"/>
        </w:rPr>
        <w:t>Hazai anyakönyvezés</w:t>
      </w:r>
      <w:r w:rsidRPr="00F24809">
        <w:br/>
      </w:r>
    </w:p>
    <w:p w:rsidR="00766E0C" w:rsidRDefault="005F2C6B" w:rsidP="00F24809">
      <w:pPr>
        <w:pStyle w:val="Kpalrs"/>
        <w:jc w:val="both"/>
      </w:pPr>
      <w:r w:rsidRPr="00F24809">
        <w:t>Magyar állampolgár külföldön történt anyakönyvi eseményét (születés, házasságkötés, bejegyzett élettársi kapcsolat létesítése, haláleset) Magyarországon  anyakönyveztetni kell.</w:t>
      </w:r>
      <w:r w:rsidRPr="00F24809">
        <w:br/>
      </w:r>
    </w:p>
    <w:p w:rsidR="00766E0C" w:rsidRDefault="005F2C6B" w:rsidP="00766E0C">
      <w:pPr>
        <w:pStyle w:val="Kpalrs"/>
      </w:pPr>
      <w:r w:rsidRPr="00F24809">
        <w:t>Az ügymenet leírása</w:t>
      </w:r>
      <w:r w:rsidRPr="00F24809">
        <w:br/>
      </w:r>
    </w:p>
    <w:p w:rsidR="005F2C6B" w:rsidRPr="00F24809" w:rsidRDefault="005F2C6B" w:rsidP="00F24809">
      <w:pPr>
        <w:pStyle w:val="Kpalrs"/>
        <w:jc w:val="both"/>
      </w:pPr>
      <w:r w:rsidRPr="00F24809">
        <w:t>Magyar állampolgár bármelyik anyakönyvvezetőnél, külföldön élő magyar állampolgár bármely hivatásos konzuli tisztviselőnél előterjesztheti a hazai anyakönyvezés iránti kérelmét. A kérelem meghatalmazott útján is benyújtható.</w:t>
      </w:r>
      <w:r w:rsidRPr="00F24809">
        <w:br/>
        <w:t>Az anyakönyvvezető a kérelmet és annak szükséges mellékleteit hazai anyakönyvezés céljából megküldi Budapest Főváros Kormányhivatala anyakönyvvezetőjének, aki a magyar anyakönyvi kivonatot a kérelmező részére az anyakönyvezés után eljuttatja.</w:t>
      </w:r>
      <w:r w:rsidRPr="00F24809">
        <w:br/>
        <w:t>Feltétlenül keressék meg az anyakönyvvezetőt, aki a konkrét eset körülményeit figyelembe véve, személyre szabottan ad tájékoztatást az ügyben  benyújtandó további iratokról!</w:t>
      </w:r>
      <w:r w:rsidRPr="00F24809">
        <w:rPr>
          <w:rStyle w:val="apple-converted-space"/>
          <w:rFonts w:ascii="Arial" w:hAnsi="Arial" w:cs="Arial"/>
          <w:sz w:val="20"/>
          <w:szCs w:val="20"/>
        </w:rPr>
        <w:t> </w:t>
      </w:r>
      <w:r w:rsidRPr="00F24809">
        <w:br/>
      </w:r>
      <w:r w:rsidRPr="00F24809">
        <w:br/>
        <w:t>Az ügy intézéséhez kötelezően benyújtandó mellékletek</w:t>
      </w:r>
    </w:p>
    <w:p w:rsidR="005F2C6B" w:rsidRPr="00F24809" w:rsidRDefault="005F2C6B" w:rsidP="00F24809">
      <w:pPr>
        <w:pStyle w:val="Kpalrs"/>
        <w:jc w:val="both"/>
      </w:pPr>
      <w:r w:rsidRPr="00F24809">
        <w:lastRenderedPageBreak/>
        <w:t>kérelmező érvényes személyi igazolványa, útlevele, vezetői engedélye</w:t>
      </w:r>
    </w:p>
    <w:p w:rsidR="005F2C6B" w:rsidRPr="00F24809" w:rsidRDefault="005F2C6B" w:rsidP="00F24809">
      <w:pPr>
        <w:pStyle w:val="Kpalrs"/>
        <w:jc w:val="both"/>
      </w:pPr>
      <w:r w:rsidRPr="00F24809">
        <w:t>lakcímkártya</w:t>
      </w:r>
    </w:p>
    <w:p w:rsidR="005F2C6B" w:rsidRPr="00F24809" w:rsidRDefault="005F2C6B" w:rsidP="00F24809">
      <w:pPr>
        <w:pStyle w:val="Kpalrs"/>
        <w:jc w:val="both"/>
      </w:pPr>
      <w:r w:rsidRPr="00F24809">
        <w:t>külföldi anyakönyvi okirat hiteles magyar fordítással ellátva (Országos Fordító-és Fordításhitelesítő Iroda)</w:t>
      </w:r>
    </w:p>
    <w:p w:rsidR="005F2C6B" w:rsidRPr="00F24809" w:rsidRDefault="005F2C6B" w:rsidP="00F24809">
      <w:pPr>
        <w:pStyle w:val="Kpalrs"/>
        <w:jc w:val="both"/>
      </w:pPr>
      <w:r w:rsidRPr="00F24809">
        <w:t>meghatalmazás</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36"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37"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38"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hyperlink r:id="rId39" w:anchor="_blank" w:history="1">
        <w:r w:rsidRPr="00F24809">
          <w:rPr>
            <w:rStyle w:val="Hiperhivatkozs"/>
            <w:rFonts w:ascii="Arial" w:hAnsi="Arial" w:cs="Arial"/>
            <w:color w:val="auto"/>
            <w:sz w:val="20"/>
            <w:szCs w:val="20"/>
            <w:u w:val="none"/>
          </w:rPr>
          <w:t>A nemzetközi magánjogról szóló 1979. évi 13. sz. tvr.</w:t>
        </w:r>
      </w:hyperlink>
    </w:p>
    <w:p w:rsidR="005F2C6B" w:rsidRPr="00F24809" w:rsidRDefault="005F2C6B" w:rsidP="00F24809">
      <w:pPr>
        <w:pStyle w:val="Kpalrs"/>
        <w:jc w:val="both"/>
      </w:pPr>
      <w:hyperlink r:id="rId40" w:anchor="_blank" w:history="1">
        <w:r w:rsidRPr="00F24809">
          <w:rPr>
            <w:rStyle w:val="Hiperhivatkozs"/>
            <w:rFonts w:ascii="Arial" w:hAnsi="Arial" w:cs="Arial"/>
            <w:color w:val="auto"/>
            <w:sz w:val="20"/>
            <w:szCs w:val="20"/>
            <w:u w:val="none"/>
          </w:rPr>
          <w:t>Az illetékekről szóló 1990.évi XCIII.tv.</w:t>
        </w:r>
      </w:hyperlink>
    </w:p>
    <w:p w:rsidR="005F2C6B" w:rsidRPr="00F24809" w:rsidRDefault="005F2C6B" w:rsidP="00F24809">
      <w:pPr>
        <w:pStyle w:val="Kpalrs"/>
        <w:jc w:val="both"/>
        <w:rPr>
          <w:rStyle w:val="c1"/>
          <w:rFonts w:ascii="Arial" w:hAnsi="Arial" w:cs="Arial"/>
          <w:b/>
          <w:bCs/>
          <w:sz w:val="20"/>
          <w:szCs w:val="20"/>
        </w:rPr>
      </w:pPr>
      <w:r w:rsidRPr="00F24809">
        <w:pict>
          <v:rect id="_x0000_s1027" style="width:453.6pt;height:.65pt;mso-wrap-style:none;mso-position-horizontal-relative:char;mso-position-vertical-relative:line;v-text-anchor:middle" fillcolor="black" stroked="f" strokecolor="#3465a4">
            <v:stroke color2="#cb9a5b" joinstyle="round"/>
            <w10:anchorlock/>
          </v:rect>
        </w:pict>
      </w:r>
    </w:p>
    <w:p w:rsidR="00F24809" w:rsidRDefault="005F2C6B" w:rsidP="00F24809">
      <w:pPr>
        <w:pStyle w:val="Kpalrs"/>
        <w:jc w:val="center"/>
      </w:pPr>
      <w:bookmarkStart w:id="7" w:name="10ApaiTeljes"/>
      <w:bookmarkEnd w:id="7"/>
      <w:r w:rsidRPr="00F24809">
        <w:rPr>
          <w:rStyle w:val="c1"/>
          <w:rFonts w:ascii="Arial" w:hAnsi="Arial" w:cs="Arial"/>
          <w:b/>
          <w:bCs/>
          <w:sz w:val="20"/>
          <w:szCs w:val="20"/>
        </w:rPr>
        <w:t>Teljes hatályú apai elismerő nyilatkozat</w:t>
      </w:r>
      <w:r w:rsidRPr="00F24809">
        <w:br/>
      </w:r>
    </w:p>
    <w:p w:rsidR="00F24809" w:rsidRDefault="005F2C6B" w:rsidP="00F24809">
      <w:pPr>
        <w:pStyle w:val="Kpalrs"/>
      </w:pPr>
      <w:r w:rsidRPr="00F24809">
        <w:t>A rendezetlen családi jogállású születendő gyermek esetében az anyakönyvvezető teljes hatályú apai elismerő nyilatkozatot vesz fel a családi jogállás rendezése érdekében.</w:t>
      </w:r>
      <w:r w:rsidRPr="00F24809">
        <w:br/>
      </w:r>
      <w:r w:rsidRPr="00F24809">
        <w:br/>
        <w:t>Az ügymenet leírása</w:t>
      </w:r>
      <w:r w:rsidRPr="00F24809">
        <w:br/>
      </w:r>
    </w:p>
    <w:p w:rsidR="005F2C6B" w:rsidRPr="00F24809" w:rsidRDefault="005F2C6B" w:rsidP="00F24809">
      <w:pPr>
        <w:pStyle w:val="Kpalrs"/>
        <w:jc w:val="both"/>
      </w:pPr>
      <w:r w:rsidRPr="00F24809">
        <w:t>A teljes hatályú apai elismerő nyilatkozat megtételéhez mindkét szülő személyes jelenléte szükséges. Az nyilatkozat bármely anyakönyvvezető, külföldön élő magyar állampolgár esetében bármely hivatásos konzuli tisztviselő előtt megtehető. Házasságból születendő/született gyermekre vonatkozóan nem lehet apai elismerő nyilatkozatot tenni csak akkor, ha a férj apaságának vélelmét valamelyik bíróság jogerősen megdöntötte. Nem tehető apai elismerő nyilatkozat akkor sem, ha az anya válását kimondó ítélet jogerőre emelkedésének napja és a gyermek születésének napja között nem telt el 300 nap. Nem tehet apai elismerést az a férfi sem, aki 16 évvel nem idősebb annál a gyermeknél, akire az apai nyilatkozatot tenné. Kiskorú apa apai elismeréséhez az apa törvényes képviselőjének hozzájárulása is szükséges. Kiskorú anya esetén kirendelt gyámnak, eseti gondnoknak, mint a kiskorú törvényes képviselőjének az apai elismerő nyilatkozathoz írásbeli hozzájárulását kell adnia. Külföldi állampolgárságú apa által tett apai elismerő nyilatkozatot – az apa adatai bejegyzésének elrendelése céljából – az anyakönyvvezető felterjeszti a Szabolcs-Szatmár-Bereg Megyei  Kormányhivatalához.</w:t>
      </w:r>
      <w:r w:rsidRPr="00F24809">
        <w:br/>
      </w:r>
      <w:r w:rsidRPr="00F24809">
        <w:br/>
        <w:t>Az ügy intézéséhez kötelezően benyújtandó mellékletek</w:t>
      </w:r>
    </w:p>
    <w:p w:rsidR="005F2C6B" w:rsidRPr="00F24809" w:rsidRDefault="005F2C6B" w:rsidP="00F24809">
      <w:pPr>
        <w:pStyle w:val="Kpalrs"/>
        <w:jc w:val="both"/>
      </w:pPr>
      <w:r w:rsidRPr="00F24809">
        <w:t>Szülők érvényes személyi igazolványa, útlevele, vezetői engedélye és lakcímkártyája</w:t>
      </w:r>
    </w:p>
    <w:p w:rsidR="005F2C6B" w:rsidRPr="00F24809" w:rsidRDefault="005F2C6B" w:rsidP="00F24809">
      <w:pPr>
        <w:pStyle w:val="Kpalrs"/>
        <w:jc w:val="both"/>
      </w:pPr>
      <w:r w:rsidRPr="00F24809">
        <w:t>az anya elvált vagy özvegy családi állapotának okirattal történő igazolása</w:t>
      </w:r>
    </w:p>
    <w:p w:rsidR="005F2C6B" w:rsidRPr="00F24809" w:rsidRDefault="005F2C6B" w:rsidP="00F24809">
      <w:pPr>
        <w:pStyle w:val="Kpalrs"/>
        <w:jc w:val="both"/>
      </w:pPr>
      <w:r w:rsidRPr="00F24809">
        <w:t>gyermek születési anyakönyvi kivonata</w:t>
      </w:r>
    </w:p>
    <w:p w:rsidR="005F2C6B" w:rsidRPr="00F24809" w:rsidRDefault="005F2C6B" w:rsidP="00F24809">
      <w:pPr>
        <w:pStyle w:val="Kpalrs"/>
        <w:jc w:val="both"/>
      </w:pPr>
      <w:r w:rsidRPr="00F24809">
        <w:t>szakorvosi igazolás a fogantatás és a szülés várható időpontjáról és a várandós anya gondozási könyve (születendő gyermek esetén)</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41"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42" w:anchor="_blank" w:history="1">
        <w:r w:rsidRPr="00F24809">
          <w:rPr>
            <w:rStyle w:val="Hiperhivatkozs"/>
            <w:rFonts w:ascii="Arial" w:hAnsi="Arial" w:cs="Arial"/>
            <w:color w:val="auto"/>
            <w:sz w:val="20"/>
            <w:szCs w:val="20"/>
            <w:u w:val="none"/>
          </w:rPr>
          <w:t>A Polgári Törvénykönyvről szóló 2013.évi V. tv.</w:t>
        </w:r>
      </w:hyperlink>
    </w:p>
    <w:p w:rsidR="005F2C6B" w:rsidRPr="00F24809" w:rsidRDefault="005F2C6B" w:rsidP="00F24809">
      <w:pPr>
        <w:pStyle w:val="Kpalrs"/>
        <w:jc w:val="both"/>
      </w:pPr>
      <w:hyperlink r:id="rId43"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44"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rPr>
          <w:rStyle w:val="c1"/>
          <w:rFonts w:ascii="Arial" w:hAnsi="Arial" w:cs="Arial"/>
          <w:b/>
          <w:bCs/>
          <w:sz w:val="20"/>
          <w:szCs w:val="20"/>
        </w:rPr>
      </w:pPr>
      <w:r w:rsidRPr="00F24809">
        <w:pict>
          <v:rect id="_x0000_s1026" style="width:453.6pt;height:.65pt;mso-wrap-style:none;mso-position-horizontal-relative:char;mso-position-vertical-relative:line;v-text-anchor:middle" fillcolor="black" stroked="f" strokecolor="#3465a4">
            <v:stroke color2="#cb9a5b" joinstyle="round"/>
            <w10:anchorlock/>
          </v:rect>
        </w:pict>
      </w:r>
    </w:p>
    <w:p w:rsidR="00F24809" w:rsidRDefault="00F24809" w:rsidP="00F24809">
      <w:pPr>
        <w:pStyle w:val="Kpalrs"/>
        <w:jc w:val="both"/>
        <w:rPr>
          <w:rStyle w:val="c1"/>
          <w:rFonts w:ascii="Arial" w:hAnsi="Arial" w:cs="Arial"/>
          <w:b/>
          <w:bCs/>
          <w:sz w:val="20"/>
          <w:szCs w:val="20"/>
        </w:rPr>
      </w:pPr>
      <w:bookmarkStart w:id="8" w:name="11UjszAnyk"/>
      <w:bookmarkEnd w:id="8"/>
    </w:p>
    <w:p w:rsidR="00F24809" w:rsidRDefault="005F2C6B" w:rsidP="00F24809">
      <w:pPr>
        <w:pStyle w:val="Kpalrs"/>
      </w:pPr>
      <w:r w:rsidRPr="00F24809">
        <w:rPr>
          <w:rStyle w:val="c1"/>
          <w:rFonts w:ascii="Arial" w:hAnsi="Arial" w:cs="Arial"/>
          <w:b/>
          <w:bCs/>
          <w:sz w:val="20"/>
          <w:szCs w:val="20"/>
        </w:rPr>
        <w:t>Újszülött anyakönyvezése</w:t>
      </w:r>
      <w:r w:rsidRPr="00F24809">
        <w:br/>
      </w:r>
    </w:p>
    <w:p w:rsidR="00F24809" w:rsidRDefault="005F2C6B" w:rsidP="00F24809">
      <w:pPr>
        <w:pStyle w:val="Kpalrs"/>
        <w:jc w:val="both"/>
      </w:pPr>
      <w:r w:rsidRPr="00F24809">
        <w:t>Vásárosnamény területén történt otthon születéseket anyakönyvezés végett az anyakönyvvezetőnél kell bejelenteni.</w:t>
      </w:r>
      <w:r w:rsidRPr="00F24809">
        <w:br/>
      </w:r>
    </w:p>
    <w:p w:rsidR="00F24809" w:rsidRDefault="005F2C6B" w:rsidP="00F24809">
      <w:pPr>
        <w:pStyle w:val="Kpalrs"/>
      </w:pPr>
      <w:r w:rsidRPr="00F24809">
        <w:t>Az ügymenet leírása</w:t>
      </w:r>
      <w:r w:rsidRPr="00F24809">
        <w:br/>
      </w:r>
    </w:p>
    <w:p w:rsidR="005F2C6B" w:rsidRPr="00F24809" w:rsidRDefault="005F2C6B" w:rsidP="00F24809">
      <w:pPr>
        <w:pStyle w:val="Kpalrs"/>
        <w:jc w:val="both"/>
      </w:pPr>
      <w:r w:rsidRPr="00F24809">
        <w:t xml:space="preserve">Az anyakönyvezéshez szükséges </w:t>
      </w:r>
      <w:r w:rsidR="00F24809" w:rsidRPr="00F24809">
        <w:t>élve születési</w:t>
      </w:r>
      <w:r w:rsidRPr="00F24809">
        <w:t xml:space="preserve"> lapot, és a szükséges okiratokat a otthon szülés esetén a gyermek apja juttatja el az anyakönyvvezető részére.</w:t>
      </w:r>
      <w:r w:rsidRPr="00F24809">
        <w:rPr>
          <w:rStyle w:val="apple-converted-space"/>
          <w:rFonts w:ascii="Arial" w:hAnsi="Arial" w:cs="Arial"/>
          <w:sz w:val="20"/>
          <w:szCs w:val="20"/>
        </w:rPr>
        <w:t> </w:t>
      </w:r>
      <w:r w:rsidRPr="00F24809">
        <w:br/>
        <w:t>A szülők külföldön kötött házassága esetén a külföldön kiállított házassági anyakönyvi kivonatot hiteles magyar fordítással ellátva (Országos Fordító- és Fordításhitelesítő Iroda) kell benyújtani.( Kivétel ez alól a magyar állampolgárságú szülők Magyarországon már hazailag anyakönyvezett házassági anyakönyvi kivonata.)</w:t>
      </w:r>
      <w:r w:rsidRPr="00F24809">
        <w:br/>
        <w:t>Külföldi állampolgárságú, hajadon családi állapotú anya esetében családi állapot igazolása szükséges, melyet az állampolgársága szerint illetékes magyarországi nagykövetsége, vagy az állampolgársága szerint illetékes ország belügyi hatósága állít ki részére.</w:t>
      </w:r>
      <w:r w:rsidRPr="00F24809">
        <w:br/>
        <w:t>A születési anyakönyvi kivonatot és lakcímkártyát a szülő/k személyesen vehetik át a születést követő 5. munkanap után. Amennyiben az okiratokat nem a szülők veszik át, úgy meghatalmazást is szükséges csatolni. Lehetőség van arra is, hogy írásbeli kérelem esetén az okiratokat postai úton juttassuk el a szülők részére.</w:t>
      </w:r>
      <w:r w:rsidRPr="00F24809">
        <w:br/>
      </w:r>
      <w:r w:rsidRPr="00F24809">
        <w:br/>
        <w:t>Az ügy intézéséhez kötelezően benyújtandó mellékletek</w:t>
      </w:r>
    </w:p>
    <w:p w:rsidR="005F2C6B" w:rsidRPr="00F24809" w:rsidRDefault="005F2C6B" w:rsidP="00F24809">
      <w:pPr>
        <w:pStyle w:val="Kpalrs"/>
        <w:jc w:val="both"/>
      </w:pPr>
      <w:r w:rsidRPr="00F24809">
        <w:t>Szülők érvényes személyi igazolványa, útlevele, vezetői engedélye és lakcímkártyája</w:t>
      </w:r>
    </w:p>
    <w:p w:rsidR="005F2C6B" w:rsidRPr="00F24809" w:rsidRDefault="005F2C6B" w:rsidP="00F24809">
      <w:pPr>
        <w:pStyle w:val="Kpalrs"/>
        <w:jc w:val="both"/>
      </w:pPr>
      <w:r w:rsidRPr="00F24809">
        <w:t>teljes hatályú apai elismerő nyilatkozat</w:t>
      </w:r>
    </w:p>
    <w:p w:rsidR="005F2C6B" w:rsidRPr="00F24809" w:rsidRDefault="005F2C6B" w:rsidP="00F24809">
      <w:pPr>
        <w:pStyle w:val="Kpalrs"/>
        <w:jc w:val="both"/>
      </w:pPr>
      <w:r w:rsidRPr="00F24809">
        <w:t>házas, özvegy vagy elvált családi állapotot igazoló okirat (záradékolt házassági anyakönyvi kivonat, jogerős válóítélet, halotti anyakönyvi kivonat)</w:t>
      </w:r>
    </w:p>
    <w:p w:rsidR="005F2C6B" w:rsidRPr="00F24809" w:rsidRDefault="005F2C6B" w:rsidP="00F24809">
      <w:pPr>
        <w:pStyle w:val="Kpalrs"/>
        <w:jc w:val="both"/>
      </w:pPr>
      <w:r w:rsidRPr="00F24809">
        <w:t>meghatalmazás</w:t>
      </w:r>
    </w:p>
    <w:p w:rsidR="005F2C6B" w:rsidRPr="00F24809" w:rsidRDefault="005F2C6B" w:rsidP="00F24809">
      <w:pPr>
        <w:pStyle w:val="Kpalrs"/>
        <w:jc w:val="both"/>
      </w:pPr>
      <w:r w:rsidRPr="00F24809">
        <w:t>Jogi szabályozás</w:t>
      </w:r>
    </w:p>
    <w:p w:rsidR="005F2C6B" w:rsidRPr="00F24809" w:rsidRDefault="005F2C6B" w:rsidP="00F24809">
      <w:pPr>
        <w:pStyle w:val="Kpalrs"/>
        <w:jc w:val="both"/>
      </w:pPr>
      <w:hyperlink r:id="rId45" w:anchor="_blank" w:history="1">
        <w:r w:rsidRPr="00F24809">
          <w:rPr>
            <w:rStyle w:val="Hiperhivatkozs"/>
            <w:rFonts w:ascii="Arial" w:hAnsi="Arial" w:cs="Arial"/>
            <w:color w:val="auto"/>
            <w:sz w:val="20"/>
            <w:szCs w:val="20"/>
            <w:u w:val="none"/>
          </w:rPr>
          <w:t>A közigazgatási hatósági eljárás és szolgáltatás általános szabályairól szóló 2004. évi CXL. tv.</w:t>
        </w:r>
      </w:hyperlink>
    </w:p>
    <w:p w:rsidR="005F2C6B" w:rsidRPr="00F24809" w:rsidRDefault="005F2C6B" w:rsidP="00F24809">
      <w:pPr>
        <w:pStyle w:val="Kpalrs"/>
        <w:jc w:val="both"/>
      </w:pPr>
      <w:hyperlink r:id="rId46" w:anchor="_blank" w:history="1">
        <w:r w:rsidRPr="00F24809">
          <w:rPr>
            <w:rStyle w:val="Hiperhivatkozs"/>
            <w:rFonts w:ascii="Arial" w:hAnsi="Arial" w:cs="Arial"/>
            <w:color w:val="auto"/>
            <w:sz w:val="20"/>
            <w:szCs w:val="20"/>
            <w:u w:val="none"/>
          </w:rPr>
          <w:t>A Polgári Törvénykönyvről szóló 2013.évi V. tv.</w:t>
        </w:r>
      </w:hyperlink>
    </w:p>
    <w:p w:rsidR="005F2C6B" w:rsidRPr="00F24809" w:rsidRDefault="005F2C6B" w:rsidP="00F24809">
      <w:pPr>
        <w:pStyle w:val="Kpalrs"/>
        <w:jc w:val="both"/>
      </w:pPr>
      <w:hyperlink r:id="rId47" w:anchor="_blank" w:history="1">
        <w:r w:rsidRPr="00F24809">
          <w:rPr>
            <w:rStyle w:val="Hiperhivatkozs"/>
            <w:rFonts w:ascii="Arial" w:hAnsi="Arial" w:cs="Arial"/>
            <w:color w:val="auto"/>
            <w:sz w:val="20"/>
            <w:szCs w:val="20"/>
            <w:u w:val="none"/>
          </w:rPr>
          <w:t>Az anyakönyvi eljárásról szóló 2010. évi I. tv.</w:t>
        </w:r>
      </w:hyperlink>
    </w:p>
    <w:p w:rsidR="005F2C6B" w:rsidRPr="00F24809" w:rsidRDefault="005F2C6B" w:rsidP="00F24809">
      <w:pPr>
        <w:pStyle w:val="Kpalrs"/>
        <w:jc w:val="both"/>
      </w:pPr>
      <w:hyperlink r:id="rId48" w:anchor="_blank" w:history="1">
        <w:r w:rsidRPr="00F24809">
          <w:rPr>
            <w:rStyle w:val="Hiperhivatkozs"/>
            <w:rFonts w:ascii="Arial" w:hAnsi="Arial" w:cs="Arial"/>
            <w:color w:val="auto"/>
            <w:sz w:val="20"/>
            <w:szCs w:val="20"/>
            <w:u w:val="none"/>
          </w:rPr>
          <w:t>Az anyakönyvezési feladatok ellátásának részletes szabályairól szóló 32/2014. (V.19.) KIM rendelet</w:t>
        </w:r>
      </w:hyperlink>
    </w:p>
    <w:p w:rsidR="005F2C6B" w:rsidRPr="00F24809" w:rsidRDefault="005F2C6B" w:rsidP="00F24809">
      <w:pPr>
        <w:pStyle w:val="Kpalrs"/>
        <w:jc w:val="both"/>
      </w:pPr>
    </w:p>
    <w:sectPr w:rsidR="005F2C6B" w:rsidRPr="00F248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57" w:rsidRDefault="006C1E57" w:rsidP="00BD7812">
      <w:r>
        <w:separator/>
      </w:r>
    </w:p>
  </w:endnote>
  <w:endnote w:type="continuationSeparator" w:id="1">
    <w:p w:rsidR="006C1E57" w:rsidRDefault="006C1E57" w:rsidP="00BD78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57" w:rsidRDefault="006C1E57" w:rsidP="00BD7812">
      <w:r>
        <w:separator/>
      </w:r>
    </w:p>
  </w:footnote>
  <w:footnote w:type="continuationSeparator" w:id="1">
    <w:p w:rsidR="006C1E57" w:rsidRDefault="006C1E57" w:rsidP="00BD7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14">
    <w:nsid w:val="0000000F"/>
    <w:multiLevelType w:val="multilevel"/>
    <w:tmpl w:val="0000000F"/>
    <w:name w:val="WW8Num18"/>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15">
    <w:nsid w:val="00000010"/>
    <w:multiLevelType w:val="multilevel"/>
    <w:tmpl w:val="00000010"/>
    <w:name w:val="WW8Num19"/>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11"/>
    <w:multiLevelType w:val="multilevel"/>
    <w:tmpl w:val="00000011"/>
    <w:name w:val="WW8Num2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12"/>
    <w:multiLevelType w:val="multilevel"/>
    <w:tmpl w:val="00000012"/>
    <w:name w:val="WW8Num21"/>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00000013"/>
    <w:multiLevelType w:val="multilevel"/>
    <w:tmpl w:val="00000013"/>
    <w:name w:val="WW8Num2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0000014"/>
    <w:multiLevelType w:val="multilevel"/>
    <w:tmpl w:val="00000014"/>
    <w:name w:val="WW8Num23"/>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20">
    <w:nsid w:val="00000015"/>
    <w:multiLevelType w:val="multilevel"/>
    <w:tmpl w:val="00000015"/>
    <w:name w:val="WW8Num25"/>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21">
    <w:nsid w:val="00000016"/>
    <w:multiLevelType w:val="multilevel"/>
    <w:tmpl w:val="00000016"/>
    <w:name w:val="WW8Num26"/>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22">
    <w:nsid w:val="00000017"/>
    <w:multiLevelType w:val="multilevel"/>
    <w:tmpl w:val="00000017"/>
    <w:name w:val="WW8Num28"/>
    <w:lvl w:ilvl="0">
      <w:start w:val="1"/>
      <w:numFmt w:val="bullet"/>
      <w:lvlText w:val=""/>
      <w:lvlJc w:val="left"/>
      <w:pPr>
        <w:tabs>
          <w:tab w:val="num" w:pos="720"/>
        </w:tabs>
        <w:ind w:left="720" w:hanging="360"/>
      </w:pPr>
      <w:rPr>
        <w:rFonts w:ascii="Wingdings" w:hAnsi="Wingdings" w:cs="Wingdings" w:hint="default"/>
        <w:color w:val="000000"/>
        <w:sz w:val="20"/>
        <w:szCs w:val="14"/>
      </w:rPr>
    </w:lvl>
    <w:lvl w:ilvl="1">
      <w:start w:val="1"/>
      <w:numFmt w:val="bullet"/>
      <w:lvlText w:val=""/>
      <w:lvlJc w:val="left"/>
      <w:pPr>
        <w:tabs>
          <w:tab w:val="num" w:pos="1440"/>
        </w:tabs>
        <w:ind w:left="1440" w:hanging="360"/>
      </w:pPr>
      <w:rPr>
        <w:rFonts w:ascii="Wingdings" w:hAnsi="Wingdings" w:cs="Wingdings" w:hint="default"/>
        <w:color w:val="000000"/>
        <w:sz w:val="20"/>
        <w:szCs w:val="14"/>
      </w:rPr>
    </w:lvl>
    <w:lvl w:ilvl="2">
      <w:start w:val="1"/>
      <w:numFmt w:val="bullet"/>
      <w:lvlText w:val=""/>
      <w:lvlJc w:val="left"/>
      <w:pPr>
        <w:tabs>
          <w:tab w:val="num" w:pos="2160"/>
        </w:tabs>
        <w:ind w:left="2160" w:hanging="360"/>
      </w:pPr>
      <w:rPr>
        <w:rFonts w:ascii="Wingdings" w:hAnsi="Wingdings" w:cs="Wingdings" w:hint="default"/>
        <w:color w:val="000000"/>
        <w:sz w:val="20"/>
        <w:szCs w:val="14"/>
      </w:rPr>
    </w:lvl>
    <w:lvl w:ilvl="3">
      <w:start w:val="1"/>
      <w:numFmt w:val="bullet"/>
      <w:lvlText w:val=""/>
      <w:lvlJc w:val="left"/>
      <w:pPr>
        <w:tabs>
          <w:tab w:val="num" w:pos="2880"/>
        </w:tabs>
        <w:ind w:left="2880" w:hanging="360"/>
      </w:pPr>
      <w:rPr>
        <w:rFonts w:ascii="Wingdings" w:hAnsi="Wingdings" w:cs="Wingdings" w:hint="default"/>
        <w:color w:val="000000"/>
        <w:sz w:val="20"/>
        <w:szCs w:val="14"/>
      </w:rPr>
    </w:lvl>
    <w:lvl w:ilvl="4">
      <w:start w:val="1"/>
      <w:numFmt w:val="bullet"/>
      <w:lvlText w:val=""/>
      <w:lvlJc w:val="left"/>
      <w:pPr>
        <w:tabs>
          <w:tab w:val="num" w:pos="3600"/>
        </w:tabs>
        <w:ind w:left="3600" w:hanging="360"/>
      </w:pPr>
      <w:rPr>
        <w:rFonts w:ascii="Wingdings" w:hAnsi="Wingdings" w:cs="Wingdings" w:hint="default"/>
        <w:color w:val="000000"/>
        <w:sz w:val="20"/>
        <w:szCs w:val="14"/>
      </w:rPr>
    </w:lvl>
    <w:lvl w:ilvl="5">
      <w:start w:val="1"/>
      <w:numFmt w:val="bullet"/>
      <w:lvlText w:val=""/>
      <w:lvlJc w:val="left"/>
      <w:pPr>
        <w:tabs>
          <w:tab w:val="num" w:pos="4320"/>
        </w:tabs>
        <w:ind w:left="4320" w:hanging="360"/>
      </w:pPr>
      <w:rPr>
        <w:rFonts w:ascii="Wingdings" w:hAnsi="Wingdings" w:cs="Wingdings" w:hint="default"/>
        <w:color w:val="000000"/>
        <w:sz w:val="20"/>
        <w:szCs w:val="14"/>
      </w:rPr>
    </w:lvl>
    <w:lvl w:ilvl="6">
      <w:start w:val="1"/>
      <w:numFmt w:val="bullet"/>
      <w:lvlText w:val=""/>
      <w:lvlJc w:val="left"/>
      <w:pPr>
        <w:tabs>
          <w:tab w:val="num" w:pos="5040"/>
        </w:tabs>
        <w:ind w:left="5040" w:hanging="360"/>
      </w:pPr>
      <w:rPr>
        <w:rFonts w:ascii="Wingdings" w:hAnsi="Wingdings" w:cs="Wingdings" w:hint="default"/>
        <w:color w:val="000000"/>
        <w:sz w:val="20"/>
        <w:szCs w:val="14"/>
      </w:rPr>
    </w:lvl>
    <w:lvl w:ilvl="7">
      <w:start w:val="1"/>
      <w:numFmt w:val="bullet"/>
      <w:lvlText w:val=""/>
      <w:lvlJc w:val="left"/>
      <w:pPr>
        <w:tabs>
          <w:tab w:val="num" w:pos="5760"/>
        </w:tabs>
        <w:ind w:left="5760" w:hanging="360"/>
      </w:pPr>
      <w:rPr>
        <w:rFonts w:ascii="Wingdings" w:hAnsi="Wingdings" w:cs="Wingdings" w:hint="default"/>
        <w:color w:val="000000"/>
        <w:sz w:val="20"/>
        <w:szCs w:val="14"/>
      </w:rPr>
    </w:lvl>
    <w:lvl w:ilvl="8">
      <w:start w:val="1"/>
      <w:numFmt w:val="bullet"/>
      <w:lvlText w:val=""/>
      <w:lvlJc w:val="left"/>
      <w:pPr>
        <w:tabs>
          <w:tab w:val="num" w:pos="6480"/>
        </w:tabs>
        <w:ind w:left="6480" w:hanging="360"/>
      </w:pPr>
      <w:rPr>
        <w:rFonts w:ascii="Wingdings" w:hAnsi="Wingdings" w:cs="Wingdings" w:hint="default"/>
        <w:color w:val="000000"/>
        <w:sz w:val="20"/>
        <w:szCs w:val="14"/>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35F8F"/>
    <w:rsid w:val="005F2C6B"/>
    <w:rsid w:val="006C1E57"/>
    <w:rsid w:val="00766E0C"/>
    <w:rsid w:val="00B35F8F"/>
    <w:rsid w:val="00BD7812"/>
    <w:rsid w:val="00F24809"/>
    <w:rsid w:val="00FF4D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Wingdings" w:hAnsi="Wingdings" w:cs="Wingdings" w:hint="default"/>
      <w:color w:val="000000"/>
      <w:sz w:val="20"/>
      <w:szCs w:val="14"/>
    </w:rPr>
  </w:style>
  <w:style w:type="character" w:customStyle="1" w:styleId="WW8Num2z0">
    <w:name w:val="WW8Num2z0"/>
    <w:rPr>
      <w:rFonts w:ascii="Wingdings" w:hAnsi="Wingdings" w:cs="Wingdings" w:hint="default"/>
      <w:sz w:val="20"/>
    </w:rPr>
  </w:style>
  <w:style w:type="character" w:customStyle="1" w:styleId="WW8Num3z0">
    <w:name w:val="WW8Num3z0"/>
    <w:rPr>
      <w:rFonts w:ascii="Wingdings" w:hAnsi="Wingdings" w:cs="Wingdings" w:hint="default"/>
      <w:color w:val="000000"/>
      <w:sz w:val="20"/>
      <w:szCs w:val="14"/>
    </w:rPr>
  </w:style>
  <w:style w:type="character" w:customStyle="1" w:styleId="WW8Num4z0">
    <w:name w:val="WW8Num4z0"/>
    <w:rPr>
      <w:rFonts w:ascii="Wingdings" w:hAnsi="Wingdings" w:cs="Wingdings" w:hint="default"/>
      <w:sz w:val="20"/>
    </w:rPr>
  </w:style>
  <w:style w:type="character" w:customStyle="1" w:styleId="WW8Num5z0">
    <w:name w:val="WW8Num5z0"/>
    <w:rPr>
      <w:rFonts w:ascii="Wingdings" w:hAnsi="Wingdings" w:cs="Wingdings" w:hint="default"/>
      <w:color w:val="000000"/>
      <w:sz w:val="20"/>
      <w:szCs w:val="14"/>
    </w:rPr>
  </w:style>
  <w:style w:type="character" w:customStyle="1" w:styleId="WW8Num6z0">
    <w:name w:val="WW8Num6z0"/>
    <w:rPr>
      <w:rFonts w:ascii="Wingdings" w:hAnsi="Wingdings" w:cs="Wingdings" w:hint="default"/>
      <w:sz w:val="20"/>
    </w:rPr>
  </w:style>
  <w:style w:type="character" w:customStyle="1" w:styleId="WW8Num7z0">
    <w:name w:val="WW8Num7z0"/>
    <w:rPr>
      <w:rFonts w:ascii="Wingdings" w:hAnsi="Wingdings" w:cs="Wingdings" w:hint="default"/>
      <w:sz w:val="20"/>
    </w:rPr>
  </w:style>
  <w:style w:type="character" w:customStyle="1" w:styleId="WW8Num8z0">
    <w:name w:val="WW8Num8z0"/>
    <w:rPr>
      <w:rFonts w:ascii="Wingdings" w:hAnsi="Wingdings" w:cs="Wingdings" w:hint="default"/>
      <w:color w:val="000000"/>
      <w:sz w:val="20"/>
      <w:szCs w:val="14"/>
    </w:rPr>
  </w:style>
  <w:style w:type="character" w:customStyle="1" w:styleId="WW8Num9z0">
    <w:name w:val="WW8Num9z0"/>
    <w:rPr>
      <w:rFonts w:ascii="Wingdings" w:hAnsi="Wingdings" w:cs="Wingdings" w:hint="default"/>
      <w:color w:val="000000"/>
      <w:sz w:val="20"/>
      <w:szCs w:val="14"/>
    </w:rPr>
  </w:style>
  <w:style w:type="character" w:customStyle="1" w:styleId="WW8Num10z0">
    <w:name w:val="WW8Num10z0"/>
    <w:rPr>
      <w:rFonts w:ascii="Wingdings" w:hAnsi="Wingdings" w:cs="Wingdings" w:hint="default"/>
      <w:color w:val="000000"/>
      <w:sz w:val="20"/>
      <w:szCs w:val="14"/>
    </w:rPr>
  </w:style>
  <w:style w:type="character" w:customStyle="1" w:styleId="WW8Num11z0">
    <w:name w:val="WW8Num11z0"/>
    <w:rPr>
      <w:rFonts w:ascii="Wingdings" w:hAnsi="Wingdings" w:cs="Wingdings" w:hint="default"/>
      <w:color w:val="000000"/>
      <w:sz w:val="20"/>
      <w:szCs w:val="14"/>
    </w:rPr>
  </w:style>
  <w:style w:type="character" w:customStyle="1" w:styleId="WW8Num12z0">
    <w:name w:val="WW8Num12z0"/>
    <w:rPr>
      <w:rFonts w:ascii="Wingdings" w:hAnsi="Wingdings" w:cs="Wingdings" w:hint="default"/>
      <w:sz w:val="20"/>
    </w:rPr>
  </w:style>
  <w:style w:type="character" w:customStyle="1" w:styleId="WW8Num13z0">
    <w:name w:val="WW8Num13z0"/>
    <w:rPr>
      <w:rFonts w:ascii="Wingdings" w:hAnsi="Wingdings" w:cs="Wingdings" w:hint="default"/>
      <w:color w:val="000000"/>
      <w:sz w:val="20"/>
      <w:szCs w:val="14"/>
    </w:rPr>
  </w:style>
  <w:style w:type="character" w:customStyle="1" w:styleId="WW8Num14z0">
    <w:name w:val="WW8Num14z0"/>
    <w:rPr>
      <w:rFonts w:ascii="Wingdings" w:hAnsi="Wingdings" w:cs="Wingdings" w:hint="default"/>
      <w:color w:val="000000"/>
      <w:sz w:val="20"/>
      <w:szCs w:val="14"/>
    </w:rPr>
  </w:style>
  <w:style w:type="character" w:customStyle="1" w:styleId="WW8Num15z0">
    <w:name w:val="WW8Num15z0"/>
    <w:rPr>
      <w:rFonts w:ascii="Wingdings" w:hAnsi="Wingdings" w:cs="Wingdings" w:hint="default"/>
      <w:color w:val="000000"/>
      <w:sz w:val="20"/>
      <w:szCs w:val="14"/>
    </w:rPr>
  </w:style>
  <w:style w:type="character" w:customStyle="1" w:styleId="WW8Num16z0">
    <w:name w:val="WW8Num16z0"/>
    <w:rPr>
      <w:rFonts w:ascii="Wingdings" w:hAnsi="Wingdings" w:cs="Wingdings" w:hint="default"/>
      <w:color w:val="000000"/>
      <w:sz w:val="20"/>
      <w:szCs w:val="14"/>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color w:val="000000"/>
      <w:sz w:val="20"/>
      <w:szCs w:val="14"/>
    </w:rPr>
  </w:style>
  <w:style w:type="character" w:customStyle="1" w:styleId="WW8Num19z0">
    <w:name w:val="WW8Num19z0"/>
    <w:rPr>
      <w:rFonts w:ascii="Wingdings" w:hAnsi="Wingdings" w:cs="Wingdings" w:hint="default"/>
      <w:sz w:val="20"/>
    </w:rPr>
  </w:style>
  <w:style w:type="character" w:customStyle="1" w:styleId="WW8Num20z0">
    <w:name w:val="WW8Num20z0"/>
    <w:rPr>
      <w:rFonts w:ascii="Wingdings" w:hAnsi="Wingdings" w:cs="Wingdings" w:hint="default"/>
      <w:sz w:val="20"/>
    </w:rPr>
  </w:style>
  <w:style w:type="character" w:customStyle="1" w:styleId="WW8Num21z0">
    <w:name w:val="WW8Num21z0"/>
    <w:rPr>
      <w:rFonts w:ascii="Wingdings" w:hAnsi="Wingdings" w:cs="Wingdings" w:hint="default"/>
      <w:sz w:val="20"/>
    </w:rPr>
  </w:style>
  <w:style w:type="character" w:customStyle="1" w:styleId="WW8Num22z0">
    <w:name w:val="WW8Num22z0"/>
    <w:rPr>
      <w:rFonts w:ascii="Wingdings" w:hAnsi="Wingdings" w:cs="Wingdings" w:hint="default"/>
      <w:sz w:val="20"/>
    </w:rPr>
  </w:style>
  <w:style w:type="character" w:customStyle="1" w:styleId="WW8Num23z0">
    <w:name w:val="WW8Num23z0"/>
    <w:rPr>
      <w:rFonts w:ascii="Wingdings" w:hAnsi="Wingdings" w:cs="Wingdings" w:hint="default"/>
      <w:color w:val="000000"/>
      <w:sz w:val="20"/>
      <w:szCs w:val="14"/>
    </w:rPr>
  </w:style>
  <w:style w:type="character" w:customStyle="1" w:styleId="WW8Num24z0">
    <w:name w:val="WW8Num24z0"/>
    <w:rPr>
      <w:rFonts w:ascii="Wingdings" w:hAnsi="Wingdings" w:cs="Wingdings" w:hint="default"/>
      <w:color w:val="000000"/>
      <w:sz w:val="20"/>
      <w:szCs w:val="14"/>
    </w:rPr>
  </w:style>
  <w:style w:type="character" w:customStyle="1" w:styleId="WW8Num25z0">
    <w:name w:val="WW8Num25z0"/>
    <w:rPr>
      <w:rFonts w:ascii="Wingdings" w:hAnsi="Wingdings" w:cs="Wingdings" w:hint="default"/>
      <w:color w:val="000000"/>
      <w:sz w:val="20"/>
      <w:szCs w:val="14"/>
    </w:rPr>
  </w:style>
  <w:style w:type="character" w:customStyle="1" w:styleId="WW8Num26z0">
    <w:name w:val="WW8Num26z0"/>
    <w:rPr>
      <w:rFonts w:ascii="Wingdings" w:hAnsi="Wingdings" w:cs="Wingdings" w:hint="default"/>
      <w:color w:val="000000"/>
      <w:sz w:val="20"/>
      <w:szCs w:val="14"/>
    </w:rPr>
  </w:style>
  <w:style w:type="character" w:customStyle="1" w:styleId="WW8Num27z0">
    <w:name w:val="WW8Num27z0"/>
    <w:rPr>
      <w:rFonts w:ascii="Wingdings" w:hAnsi="Wingdings" w:cs="Wingdings" w:hint="default"/>
      <w:color w:val="000000"/>
      <w:sz w:val="20"/>
      <w:szCs w:val="14"/>
    </w:rPr>
  </w:style>
  <w:style w:type="character" w:customStyle="1" w:styleId="WW8Num28z0">
    <w:name w:val="WW8Num28z0"/>
    <w:rPr>
      <w:rFonts w:ascii="Wingdings" w:hAnsi="Wingdings" w:cs="Wingdings" w:hint="default"/>
      <w:color w:val="000000"/>
      <w:sz w:val="20"/>
      <w:szCs w:val="14"/>
    </w:rPr>
  </w:style>
  <w:style w:type="character" w:customStyle="1" w:styleId="Bekezdsalapbettpusa1">
    <w:name w:val="Bekezdés alapbetűtípusa1"/>
  </w:style>
  <w:style w:type="character" w:customStyle="1" w:styleId="c1">
    <w:name w:val="c1"/>
    <w:basedOn w:val="Bekezdsalapbettpusa1"/>
  </w:style>
  <w:style w:type="character" w:customStyle="1" w:styleId="apple-converted-space">
    <w:name w:val="apple-converted-space"/>
    <w:basedOn w:val="Bekezdsalapbettpusa1"/>
  </w:style>
  <w:style w:type="character" w:styleId="Hiperhivatkozs">
    <w:name w:val="Hyperlink"/>
    <w:basedOn w:val="Bekezdsalapbettpusa1"/>
    <w:rPr>
      <w:color w:val="0000FF"/>
      <w:u w:val="single"/>
    </w:rPr>
  </w:style>
  <w:style w:type="paragraph" w:customStyle="1" w:styleId="Cmsor">
    <w:name w:val="Címsor"/>
    <w:basedOn w:val="Norml"/>
    <w:next w:val="Szvegtrzs"/>
    <w:pPr>
      <w:keepNext/>
      <w:spacing w:before="240" w:after="120"/>
    </w:pPr>
    <w:rPr>
      <w:rFonts w:ascii="Liberation Sans" w:eastAsia="Noto Sans CJK SC Regular"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rPr>
  </w:style>
  <w:style w:type="paragraph" w:customStyle="1" w:styleId="Trgymutat">
    <w:name w:val="Tárgymutató"/>
    <w:basedOn w:val="Norml"/>
    <w:pPr>
      <w:suppressLineNumbers/>
    </w:pPr>
    <w:rPr>
      <w:rFonts w:cs="FreeSans"/>
    </w:rPr>
  </w:style>
  <w:style w:type="paragraph" w:styleId="NormlWeb">
    <w:name w:val="Normal (Web)"/>
    <w:basedOn w:val="Norml"/>
    <w:pPr>
      <w:spacing w:before="280" w:after="280"/>
    </w:pPr>
  </w:style>
  <w:style w:type="paragraph" w:styleId="lfej">
    <w:name w:val="header"/>
    <w:basedOn w:val="Norml"/>
    <w:link w:val="lfejChar"/>
    <w:uiPriority w:val="99"/>
    <w:semiHidden/>
    <w:unhideWhenUsed/>
    <w:rsid w:val="00BD7812"/>
    <w:pPr>
      <w:tabs>
        <w:tab w:val="center" w:pos="4536"/>
        <w:tab w:val="right" w:pos="9072"/>
      </w:tabs>
    </w:pPr>
  </w:style>
  <w:style w:type="character" w:customStyle="1" w:styleId="lfejChar">
    <w:name w:val="Élőfej Char"/>
    <w:basedOn w:val="Bekezdsalapbettpusa"/>
    <w:link w:val="lfej"/>
    <w:uiPriority w:val="99"/>
    <w:semiHidden/>
    <w:rsid w:val="00BD7812"/>
    <w:rPr>
      <w:sz w:val="24"/>
      <w:szCs w:val="24"/>
      <w:lang w:eastAsia="zh-CN"/>
    </w:rPr>
  </w:style>
  <w:style w:type="paragraph" w:styleId="llb">
    <w:name w:val="footer"/>
    <w:basedOn w:val="Norml"/>
    <w:link w:val="llbChar"/>
    <w:uiPriority w:val="99"/>
    <w:semiHidden/>
    <w:unhideWhenUsed/>
    <w:rsid w:val="00BD7812"/>
    <w:pPr>
      <w:tabs>
        <w:tab w:val="center" w:pos="4536"/>
        <w:tab w:val="right" w:pos="9072"/>
      </w:tabs>
    </w:pPr>
  </w:style>
  <w:style w:type="character" w:customStyle="1" w:styleId="llbChar">
    <w:name w:val="Élőláb Char"/>
    <w:basedOn w:val="Bekezdsalapbettpusa"/>
    <w:link w:val="llb"/>
    <w:uiPriority w:val="99"/>
    <w:semiHidden/>
    <w:rsid w:val="00BD7812"/>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rencvaros.hu/doks/HatalyosRendeletek/HAT_2015_16.pdf" TargetMode="External"/><Relationship Id="rId18" Type="http://schemas.openxmlformats.org/officeDocument/2006/relationships/hyperlink" Target="http://net.jogtar.hu/jr/gen/hjegy_doc.cgi?docid=A1000001.TV" TargetMode="External"/><Relationship Id="rId26" Type="http://schemas.openxmlformats.org/officeDocument/2006/relationships/hyperlink" Target="http://net.jogtar.hu/jr/gen/hjegy_doc.cgi?docid=A1300177.TV" TargetMode="External"/><Relationship Id="rId39" Type="http://schemas.openxmlformats.org/officeDocument/2006/relationships/hyperlink" Target="http://njt.hu/cgi_bin/njt_doc.cgi?docid=3561.234335" TargetMode="External"/><Relationship Id="rId3" Type="http://schemas.openxmlformats.org/officeDocument/2006/relationships/styles" Target="styles.xml"/><Relationship Id="rId21" Type="http://schemas.openxmlformats.org/officeDocument/2006/relationships/hyperlink" Target="http://njt.hu/cgi_bin/njt_doc.cgi?docid=85989.244575" TargetMode="External"/><Relationship Id="rId34" Type="http://schemas.openxmlformats.org/officeDocument/2006/relationships/hyperlink" Target="http://net.jogtar.hu/jr/gen/hjegy_doc.cgi?docid=A1000001.TV" TargetMode="External"/><Relationship Id="rId42" Type="http://schemas.openxmlformats.org/officeDocument/2006/relationships/hyperlink" Target="http://net.jogtar.hu/jr/gen/hjegy_doc.cgi?docid=A1300177.TV" TargetMode="External"/><Relationship Id="rId47" Type="http://schemas.openxmlformats.org/officeDocument/2006/relationships/hyperlink" Target="http://net.jogtar.hu/jr/gen/hjegy_doc.cgi?docid=A1000001.TV"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rencvaros.hu/doks/HatalyosRendeletek/HAT_2015_16.pdf" TargetMode="External"/><Relationship Id="rId17" Type="http://schemas.openxmlformats.org/officeDocument/2006/relationships/hyperlink" Target="http://njt.hu/cgi_bin/njt_doc.cgi?docid=85989.244575" TargetMode="External"/><Relationship Id="rId25" Type="http://schemas.openxmlformats.org/officeDocument/2006/relationships/hyperlink" Target="http://njt.hu/cgi_bin/njt_doc.cgi?docid=85989.244575" TargetMode="External"/><Relationship Id="rId33" Type="http://schemas.openxmlformats.org/officeDocument/2006/relationships/hyperlink" Target="http://njt.hu/cgi_bin/njt_doc.cgi?docid=85989.244575" TargetMode="External"/><Relationship Id="rId38" Type="http://schemas.openxmlformats.org/officeDocument/2006/relationships/hyperlink" Target="http://net.jogtar.hu/jr/gen/hjegy_doc.cgi?docid=A1400032.KIM" TargetMode="External"/><Relationship Id="rId46" Type="http://schemas.openxmlformats.org/officeDocument/2006/relationships/hyperlink" Target="http://net.jogtar.hu/jr/gen/hjegy_doc.cgi?docid=A1300177.TV" TargetMode="External"/><Relationship Id="rId2" Type="http://schemas.openxmlformats.org/officeDocument/2006/relationships/numbering" Target="numbering.xml"/><Relationship Id="rId16" Type="http://schemas.openxmlformats.org/officeDocument/2006/relationships/hyperlink" Target="http://njt.hu/cgi_bin/njt_doc.cgi?docid=19653.243704" TargetMode="External"/><Relationship Id="rId20" Type="http://schemas.openxmlformats.org/officeDocument/2006/relationships/hyperlink" Target="http://net.jogtar.hu/jr/gen/hjegy_doc.cgi?docid=A1300177.TV" TargetMode="External"/><Relationship Id="rId29" Type="http://schemas.openxmlformats.org/officeDocument/2006/relationships/hyperlink" Target="http://njt.hu/cgi_bin/njt_doc.cgi?docid=13511.245219" TargetMode="External"/><Relationship Id="rId41" Type="http://schemas.openxmlformats.org/officeDocument/2006/relationships/hyperlink" Target="http://njt.hu/cgi_bin/njt_doc.cgi?docid=85989.244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jogtar.hu/jr/gen/hjegy_doc.cgi?docid=A1400032.KIM" TargetMode="External"/><Relationship Id="rId24" Type="http://schemas.openxmlformats.org/officeDocument/2006/relationships/hyperlink" Target="http://njt.hu/cgi_bin/njt_doc.cgi?docid=13511.245219" TargetMode="External"/><Relationship Id="rId32" Type="http://schemas.openxmlformats.org/officeDocument/2006/relationships/hyperlink" Target="http://njt.hu/cgi_bin/njt_doc.cgi?docid=13511.245219" TargetMode="External"/><Relationship Id="rId37" Type="http://schemas.openxmlformats.org/officeDocument/2006/relationships/hyperlink" Target="http://net.jogtar.hu/jr/gen/hjegy_doc.cgi?docid=A1000001.TV" TargetMode="External"/><Relationship Id="rId40" Type="http://schemas.openxmlformats.org/officeDocument/2006/relationships/hyperlink" Target="http://njt.hu/cgi_bin/njt_doc.cgi?docid=13511.245219" TargetMode="External"/><Relationship Id="rId45" Type="http://schemas.openxmlformats.org/officeDocument/2006/relationships/hyperlink" Target="http://njt.hu/cgi_bin/njt_doc.cgi?docid=85989.244575" TargetMode="External"/><Relationship Id="rId5" Type="http://schemas.openxmlformats.org/officeDocument/2006/relationships/webSettings" Target="webSettings.xml"/><Relationship Id="rId15" Type="http://schemas.openxmlformats.org/officeDocument/2006/relationships/hyperlink" Target="http://njt.hu/cgi_bin/njt_doc.cgi?docid=19290.234338" TargetMode="External"/><Relationship Id="rId23" Type="http://schemas.openxmlformats.org/officeDocument/2006/relationships/hyperlink" Target="http://net.jogtar.hu/jr/gen/hjegy_doc.cgi?docid=A1400032.KIM" TargetMode="External"/><Relationship Id="rId28" Type="http://schemas.openxmlformats.org/officeDocument/2006/relationships/hyperlink" Target="http://net.jogtar.hu/jr/gen/hjegy_doc.cgi?docid=A1400032.KIM" TargetMode="External"/><Relationship Id="rId36" Type="http://schemas.openxmlformats.org/officeDocument/2006/relationships/hyperlink" Target="http://njt.hu/cgi_bin/njt_doc.cgi?docid=85989.244575" TargetMode="External"/><Relationship Id="rId49" Type="http://schemas.openxmlformats.org/officeDocument/2006/relationships/fontTable" Target="fontTable.xml"/><Relationship Id="rId10" Type="http://schemas.openxmlformats.org/officeDocument/2006/relationships/hyperlink" Target="http://net.jogtar.hu/jr/gen/hjegy_doc.cgi?docid=A1000001.TV" TargetMode="External"/><Relationship Id="rId19" Type="http://schemas.openxmlformats.org/officeDocument/2006/relationships/hyperlink" Target="http://net.jogtar.hu/jr/gen/hjegy_doc.cgi?docid=A1400032.KIM" TargetMode="External"/><Relationship Id="rId31" Type="http://schemas.openxmlformats.org/officeDocument/2006/relationships/hyperlink" Target="http://net.jogtar.hu/jr/gen/hjegy_doc.cgi?docid=A1400032.KIM" TargetMode="External"/><Relationship Id="rId44" Type="http://schemas.openxmlformats.org/officeDocument/2006/relationships/hyperlink" Target="http://net.jogtar.hu/jr/gen/hjegy_doc.cgi?docid=A1400032.KIM" TargetMode="External"/><Relationship Id="rId4" Type="http://schemas.openxmlformats.org/officeDocument/2006/relationships/settings" Target="settings.xml"/><Relationship Id="rId9" Type="http://schemas.openxmlformats.org/officeDocument/2006/relationships/hyperlink" Target="http://njt.hu/cgi_bin/njt_doc.cgi?docid=85989.244575" TargetMode="External"/><Relationship Id="rId14" Type="http://schemas.openxmlformats.org/officeDocument/2006/relationships/hyperlink" Target="http://njt.hu/cgi_bin/njt_doc.cgi?docid=3561.234335" TargetMode="External"/><Relationship Id="rId22" Type="http://schemas.openxmlformats.org/officeDocument/2006/relationships/hyperlink" Target="http://net.jogtar.hu/jr/gen/hjegy_doc.cgi?docid=A1000001.TV" TargetMode="External"/><Relationship Id="rId27" Type="http://schemas.openxmlformats.org/officeDocument/2006/relationships/hyperlink" Target="http://net.jogtar.hu/jr/gen/hjegy_doc.cgi?docid=A1000001.TV" TargetMode="External"/><Relationship Id="rId30" Type="http://schemas.openxmlformats.org/officeDocument/2006/relationships/hyperlink" Target="http://net.jogtar.hu/jr/gen/hjegy_doc.cgi?docid=A1000001.TV" TargetMode="External"/><Relationship Id="rId35" Type="http://schemas.openxmlformats.org/officeDocument/2006/relationships/hyperlink" Target="http://net.jogtar.hu/jr/gen/hjegy_doc.cgi?docid=A1400032.KIM" TargetMode="External"/><Relationship Id="rId43" Type="http://schemas.openxmlformats.org/officeDocument/2006/relationships/hyperlink" Target="http://net.jogtar.hu/jr/gen/hjegy_doc.cgi?docid=A1000001.TV" TargetMode="External"/><Relationship Id="rId48" Type="http://schemas.openxmlformats.org/officeDocument/2006/relationships/hyperlink" Target="http://net.jogtar.hu/jr/gen/hjegy_doc.cgi?docid=A1400032.KIM" TargetMode="External"/><Relationship Id="rId8" Type="http://schemas.openxmlformats.org/officeDocument/2006/relationships/hyperlink" Target="http://net.jogtar.hu/jr/gen/hjegy_doc.cgi?docid=A130017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4FE9-BC82-43AD-AE29-4EC6FC17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2429</Words>
  <Characters>16761</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Házasságkötési szándék, bejegyzett élettársi kapcsolati szándék bejelentése</vt:lpstr>
    </vt:vector>
  </TitlesOfParts>
  <Company/>
  <LinksUpToDate>false</LinksUpToDate>
  <CharactersWithSpaces>19152</CharactersWithSpaces>
  <SharedDoc>false</SharedDoc>
  <HLinks>
    <vt:vector size="246" baseType="variant">
      <vt:variant>
        <vt:i4>8126492</vt:i4>
      </vt:variant>
      <vt:variant>
        <vt:i4>150</vt:i4>
      </vt:variant>
      <vt:variant>
        <vt:i4>0</vt:i4>
      </vt:variant>
      <vt:variant>
        <vt:i4>5</vt:i4>
      </vt:variant>
      <vt:variant>
        <vt:lpwstr>http://net.jogtar.hu/jr/gen/hjegy_doc.cgi?docid=A1400032.KIM</vt:lpwstr>
      </vt:variant>
      <vt:variant>
        <vt:lpwstr/>
      </vt:variant>
      <vt:variant>
        <vt:i4>852082</vt:i4>
      </vt:variant>
      <vt:variant>
        <vt:i4>147</vt:i4>
      </vt:variant>
      <vt:variant>
        <vt:i4>0</vt:i4>
      </vt:variant>
      <vt:variant>
        <vt:i4>5</vt:i4>
      </vt:variant>
      <vt:variant>
        <vt:lpwstr>http://net.jogtar.hu/jr/gen/hjegy_doc.cgi?docid=A1000001.TV</vt:lpwstr>
      </vt:variant>
      <vt:variant>
        <vt:lpwstr/>
      </vt:variant>
      <vt:variant>
        <vt:i4>655478</vt:i4>
      </vt:variant>
      <vt:variant>
        <vt:i4>144</vt:i4>
      </vt:variant>
      <vt:variant>
        <vt:i4>0</vt:i4>
      </vt:variant>
      <vt:variant>
        <vt:i4>5</vt:i4>
      </vt:variant>
      <vt:variant>
        <vt:lpwstr>http://net.jogtar.hu/jr/gen/hjegy_doc.cgi?docid=A1300177.TV</vt:lpwstr>
      </vt:variant>
      <vt:variant>
        <vt:lpwstr/>
      </vt:variant>
      <vt:variant>
        <vt:i4>524355</vt:i4>
      </vt:variant>
      <vt:variant>
        <vt:i4>141</vt:i4>
      </vt:variant>
      <vt:variant>
        <vt:i4>0</vt:i4>
      </vt:variant>
      <vt:variant>
        <vt:i4>5</vt:i4>
      </vt:variant>
      <vt:variant>
        <vt:lpwstr>http://njt.hu/cgi_bin/njt_doc.cgi?docid=85989.244575</vt:lpwstr>
      </vt:variant>
      <vt:variant>
        <vt:lpwstr/>
      </vt:variant>
      <vt:variant>
        <vt:i4>8126492</vt:i4>
      </vt:variant>
      <vt:variant>
        <vt:i4>135</vt:i4>
      </vt:variant>
      <vt:variant>
        <vt:i4>0</vt:i4>
      </vt:variant>
      <vt:variant>
        <vt:i4>5</vt:i4>
      </vt:variant>
      <vt:variant>
        <vt:lpwstr>http://net.jogtar.hu/jr/gen/hjegy_doc.cgi?docid=A1400032.KIM</vt:lpwstr>
      </vt:variant>
      <vt:variant>
        <vt:lpwstr/>
      </vt:variant>
      <vt:variant>
        <vt:i4>852082</vt:i4>
      </vt:variant>
      <vt:variant>
        <vt:i4>132</vt:i4>
      </vt:variant>
      <vt:variant>
        <vt:i4>0</vt:i4>
      </vt:variant>
      <vt:variant>
        <vt:i4>5</vt:i4>
      </vt:variant>
      <vt:variant>
        <vt:lpwstr>http://net.jogtar.hu/jr/gen/hjegy_doc.cgi?docid=A1000001.TV</vt:lpwstr>
      </vt:variant>
      <vt:variant>
        <vt:lpwstr/>
      </vt:variant>
      <vt:variant>
        <vt:i4>655478</vt:i4>
      </vt:variant>
      <vt:variant>
        <vt:i4>129</vt:i4>
      </vt:variant>
      <vt:variant>
        <vt:i4>0</vt:i4>
      </vt:variant>
      <vt:variant>
        <vt:i4>5</vt:i4>
      </vt:variant>
      <vt:variant>
        <vt:lpwstr>http://net.jogtar.hu/jr/gen/hjegy_doc.cgi?docid=A1300177.TV</vt:lpwstr>
      </vt:variant>
      <vt:variant>
        <vt:lpwstr/>
      </vt:variant>
      <vt:variant>
        <vt:i4>524355</vt:i4>
      </vt:variant>
      <vt:variant>
        <vt:i4>126</vt:i4>
      </vt:variant>
      <vt:variant>
        <vt:i4>0</vt:i4>
      </vt:variant>
      <vt:variant>
        <vt:i4>5</vt:i4>
      </vt:variant>
      <vt:variant>
        <vt:lpwstr>http://njt.hu/cgi_bin/njt_doc.cgi?docid=85989.244575</vt:lpwstr>
      </vt:variant>
      <vt:variant>
        <vt:lpwstr/>
      </vt:variant>
      <vt:variant>
        <vt:i4>786505</vt:i4>
      </vt:variant>
      <vt:variant>
        <vt:i4>120</vt:i4>
      </vt:variant>
      <vt:variant>
        <vt:i4>0</vt:i4>
      </vt:variant>
      <vt:variant>
        <vt:i4>5</vt:i4>
      </vt:variant>
      <vt:variant>
        <vt:lpwstr>http://njt.hu/cgi_bin/njt_doc.cgi?docid=13511.245219</vt:lpwstr>
      </vt:variant>
      <vt:variant>
        <vt:lpwstr/>
      </vt:variant>
      <vt:variant>
        <vt:i4>3014753</vt:i4>
      </vt:variant>
      <vt:variant>
        <vt:i4>117</vt:i4>
      </vt:variant>
      <vt:variant>
        <vt:i4>0</vt:i4>
      </vt:variant>
      <vt:variant>
        <vt:i4>5</vt:i4>
      </vt:variant>
      <vt:variant>
        <vt:lpwstr>http://njt.hu/cgi_bin/njt_doc.cgi?docid=3561.234335</vt:lpwstr>
      </vt:variant>
      <vt:variant>
        <vt:lpwstr/>
      </vt:variant>
      <vt:variant>
        <vt:i4>8126492</vt:i4>
      </vt:variant>
      <vt:variant>
        <vt:i4>114</vt:i4>
      </vt:variant>
      <vt:variant>
        <vt:i4>0</vt:i4>
      </vt:variant>
      <vt:variant>
        <vt:i4>5</vt:i4>
      </vt:variant>
      <vt:variant>
        <vt:lpwstr>http://net.jogtar.hu/jr/gen/hjegy_doc.cgi?docid=A1400032.KIM</vt:lpwstr>
      </vt:variant>
      <vt:variant>
        <vt:lpwstr/>
      </vt:variant>
      <vt:variant>
        <vt:i4>852082</vt:i4>
      </vt:variant>
      <vt:variant>
        <vt:i4>111</vt:i4>
      </vt:variant>
      <vt:variant>
        <vt:i4>0</vt:i4>
      </vt:variant>
      <vt:variant>
        <vt:i4>5</vt:i4>
      </vt:variant>
      <vt:variant>
        <vt:lpwstr>http://net.jogtar.hu/jr/gen/hjegy_doc.cgi?docid=A1000001.TV</vt:lpwstr>
      </vt:variant>
      <vt:variant>
        <vt:lpwstr/>
      </vt:variant>
      <vt:variant>
        <vt:i4>524355</vt:i4>
      </vt:variant>
      <vt:variant>
        <vt:i4>108</vt:i4>
      </vt:variant>
      <vt:variant>
        <vt:i4>0</vt:i4>
      </vt:variant>
      <vt:variant>
        <vt:i4>5</vt:i4>
      </vt:variant>
      <vt:variant>
        <vt:lpwstr>http://njt.hu/cgi_bin/njt_doc.cgi?docid=85989.244575</vt:lpwstr>
      </vt:variant>
      <vt:variant>
        <vt:lpwstr/>
      </vt:variant>
      <vt:variant>
        <vt:i4>8126492</vt:i4>
      </vt:variant>
      <vt:variant>
        <vt:i4>102</vt:i4>
      </vt:variant>
      <vt:variant>
        <vt:i4>0</vt:i4>
      </vt:variant>
      <vt:variant>
        <vt:i4>5</vt:i4>
      </vt:variant>
      <vt:variant>
        <vt:lpwstr>http://net.jogtar.hu/jr/gen/hjegy_doc.cgi?docid=A1400032.KIM</vt:lpwstr>
      </vt:variant>
      <vt:variant>
        <vt:lpwstr/>
      </vt:variant>
      <vt:variant>
        <vt:i4>852082</vt:i4>
      </vt:variant>
      <vt:variant>
        <vt:i4>99</vt:i4>
      </vt:variant>
      <vt:variant>
        <vt:i4>0</vt:i4>
      </vt:variant>
      <vt:variant>
        <vt:i4>5</vt:i4>
      </vt:variant>
      <vt:variant>
        <vt:lpwstr>http://net.jogtar.hu/jr/gen/hjegy_doc.cgi?docid=A1000001.TV</vt:lpwstr>
      </vt:variant>
      <vt:variant>
        <vt:lpwstr/>
      </vt:variant>
      <vt:variant>
        <vt:i4>524355</vt:i4>
      </vt:variant>
      <vt:variant>
        <vt:i4>96</vt:i4>
      </vt:variant>
      <vt:variant>
        <vt:i4>0</vt:i4>
      </vt:variant>
      <vt:variant>
        <vt:i4>5</vt:i4>
      </vt:variant>
      <vt:variant>
        <vt:lpwstr>http://njt.hu/cgi_bin/njt_doc.cgi?docid=85989.244575</vt:lpwstr>
      </vt:variant>
      <vt:variant>
        <vt:lpwstr/>
      </vt:variant>
      <vt:variant>
        <vt:i4>786505</vt:i4>
      </vt:variant>
      <vt:variant>
        <vt:i4>90</vt:i4>
      </vt:variant>
      <vt:variant>
        <vt:i4>0</vt:i4>
      </vt:variant>
      <vt:variant>
        <vt:i4>5</vt:i4>
      </vt:variant>
      <vt:variant>
        <vt:lpwstr>http://njt.hu/cgi_bin/njt_doc.cgi?docid=13511.245219</vt:lpwstr>
      </vt:variant>
      <vt:variant>
        <vt:lpwstr/>
      </vt:variant>
      <vt:variant>
        <vt:i4>8126492</vt:i4>
      </vt:variant>
      <vt:variant>
        <vt:i4>87</vt:i4>
      </vt:variant>
      <vt:variant>
        <vt:i4>0</vt:i4>
      </vt:variant>
      <vt:variant>
        <vt:i4>5</vt:i4>
      </vt:variant>
      <vt:variant>
        <vt:lpwstr>http://net.jogtar.hu/jr/gen/hjegy_doc.cgi?docid=A1400032.KIM</vt:lpwstr>
      </vt:variant>
      <vt:variant>
        <vt:lpwstr/>
      </vt:variant>
      <vt:variant>
        <vt:i4>852082</vt:i4>
      </vt:variant>
      <vt:variant>
        <vt:i4>84</vt:i4>
      </vt:variant>
      <vt:variant>
        <vt:i4>0</vt:i4>
      </vt:variant>
      <vt:variant>
        <vt:i4>5</vt:i4>
      </vt:variant>
      <vt:variant>
        <vt:lpwstr>http://net.jogtar.hu/jr/gen/hjegy_doc.cgi?docid=A1000001.TV</vt:lpwstr>
      </vt:variant>
      <vt:variant>
        <vt:lpwstr/>
      </vt:variant>
      <vt:variant>
        <vt:i4>786505</vt:i4>
      </vt:variant>
      <vt:variant>
        <vt:i4>78</vt:i4>
      </vt:variant>
      <vt:variant>
        <vt:i4>0</vt:i4>
      </vt:variant>
      <vt:variant>
        <vt:i4>5</vt:i4>
      </vt:variant>
      <vt:variant>
        <vt:lpwstr>http://njt.hu/cgi_bin/njt_doc.cgi?docid=13511.245219</vt:lpwstr>
      </vt:variant>
      <vt:variant>
        <vt:lpwstr/>
      </vt:variant>
      <vt:variant>
        <vt:i4>8126492</vt:i4>
      </vt:variant>
      <vt:variant>
        <vt:i4>75</vt:i4>
      </vt:variant>
      <vt:variant>
        <vt:i4>0</vt:i4>
      </vt:variant>
      <vt:variant>
        <vt:i4>5</vt:i4>
      </vt:variant>
      <vt:variant>
        <vt:lpwstr>http://net.jogtar.hu/jr/gen/hjegy_doc.cgi?docid=A1400032.KIM</vt:lpwstr>
      </vt:variant>
      <vt:variant>
        <vt:lpwstr/>
      </vt:variant>
      <vt:variant>
        <vt:i4>852082</vt:i4>
      </vt:variant>
      <vt:variant>
        <vt:i4>72</vt:i4>
      </vt:variant>
      <vt:variant>
        <vt:i4>0</vt:i4>
      </vt:variant>
      <vt:variant>
        <vt:i4>5</vt:i4>
      </vt:variant>
      <vt:variant>
        <vt:lpwstr>http://net.jogtar.hu/jr/gen/hjegy_doc.cgi?docid=A1000001.TV</vt:lpwstr>
      </vt:variant>
      <vt:variant>
        <vt:lpwstr/>
      </vt:variant>
      <vt:variant>
        <vt:i4>655478</vt:i4>
      </vt:variant>
      <vt:variant>
        <vt:i4>69</vt:i4>
      </vt:variant>
      <vt:variant>
        <vt:i4>0</vt:i4>
      </vt:variant>
      <vt:variant>
        <vt:i4>5</vt:i4>
      </vt:variant>
      <vt:variant>
        <vt:lpwstr>http://net.jogtar.hu/jr/gen/hjegy_doc.cgi?docid=A1300177.TV</vt:lpwstr>
      </vt:variant>
      <vt:variant>
        <vt:lpwstr/>
      </vt:variant>
      <vt:variant>
        <vt:i4>524355</vt:i4>
      </vt:variant>
      <vt:variant>
        <vt:i4>66</vt:i4>
      </vt:variant>
      <vt:variant>
        <vt:i4>0</vt:i4>
      </vt:variant>
      <vt:variant>
        <vt:i4>5</vt:i4>
      </vt:variant>
      <vt:variant>
        <vt:lpwstr>http://njt.hu/cgi_bin/njt_doc.cgi?docid=85989.244575</vt:lpwstr>
      </vt:variant>
      <vt:variant>
        <vt:lpwstr/>
      </vt:variant>
      <vt:variant>
        <vt:i4>786505</vt:i4>
      </vt:variant>
      <vt:variant>
        <vt:i4>60</vt:i4>
      </vt:variant>
      <vt:variant>
        <vt:i4>0</vt:i4>
      </vt:variant>
      <vt:variant>
        <vt:i4>5</vt:i4>
      </vt:variant>
      <vt:variant>
        <vt:lpwstr>http://njt.hu/cgi_bin/njt_doc.cgi?docid=13511.245219</vt:lpwstr>
      </vt:variant>
      <vt:variant>
        <vt:lpwstr/>
      </vt:variant>
      <vt:variant>
        <vt:i4>8126492</vt:i4>
      </vt:variant>
      <vt:variant>
        <vt:i4>57</vt:i4>
      </vt:variant>
      <vt:variant>
        <vt:i4>0</vt:i4>
      </vt:variant>
      <vt:variant>
        <vt:i4>5</vt:i4>
      </vt:variant>
      <vt:variant>
        <vt:lpwstr>http://net.jogtar.hu/jr/gen/hjegy_doc.cgi?docid=A1400032.KIM</vt:lpwstr>
      </vt:variant>
      <vt:variant>
        <vt:lpwstr/>
      </vt:variant>
      <vt:variant>
        <vt:i4>852082</vt:i4>
      </vt:variant>
      <vt:variant>
        <vt:i4>54</vt:i4>
      </vt:variant>
      <vt:variant>
        <vt:i4>0</vt:i4>
      </vt:variant>
      <vt:variant>
        <vt:i4>5</vt:i4>
      </vt:variant>
      <vt:variant>
        <vt:lpwstr>http://net.jogtar.hu/jr/gen/hjegy_doc.cgi?docid=A1000001.TV</vt:lpwstr>
      </vt:variant>
      <vt:variant>
        <vt:lpwstr/>
      </vt:variant>
      <vt:variant>
        <vt:i4>524355</vt:i4>
      </vt:variant>
      <vt:variant>
        <vt:i4>51</vt:i4>
      </vt:variant>
      <vt:variant>
        <vt:i4>0</vt:i4>
      </vt:variant>
      <vt:variant>
        <vt:i4>5</vt:i4>
      </vt:variant>
      <vt:variant>
        <vt:lpwstr>http://njt.hu/cgi_bin/njt_doc.cgi?docid=85989.244575</vt:lpwstr>
      </vt:variant>
      <vt:variant>
        <vt:lpwstr/>
      </vt:variant>
      <vt:variant>
        <vt:i4>655478</vt:i4>
      </vt:variant>
      <vt:variant>
        <vt:i4>45</vt:i4>
      </vt:variant>
      <vt:variant>
        <vt:i4>0</vt:i4>
      </vt:variant>
      <vt:variant>
        <vt:i4>5</vt:i4>
      </vt:variant>
      <vt:variant>
        <vt:lpwstr>http://net.jogtar.hu/jr/gen/hjegy_doc.cgi?docid=A1300177.TV</vt:lpwstr>
      </vt:variant>
      <vt:variant>
        <vt:lpwstr/>
      </vt:variant>
      <vt:variant>
        <vt:i4>8126492</vt:i4>
      </vt:variant>
      <vt:variant>
        <vt:i4>42</vt:i4>
      </vt:variant>
      <vt:variant>
        <vt:i4>0</vt:i4>
      </vt:variant>
      <vt:variant>
        <vt:i4>5</vt:i4>
      </vt:variant>
      <vt:variant>
        <vt:lpwstr>http://net.jogtar.hu/jr/gen/hjegy_doc.cgi?docid=A1400032.KIM</vt:lpwstr>
      </vt:variant>
      <vt:variant>
        <vt:lpwstr/>
      </vt:variant>
      <vt:variant>
        <vt:i4>852082</vt:i4>
      </vt:variant>
      <vt:variant>
        <vt:i4>39</vt:i4>
      </vt:variant>
      <vt:variant>
        <vt:i4>0</vt:i4>
      </vt:variant>
      <vt:variant>
        <vt:i4>5</vt:i4>
      </vt:variant>
      <vt:variant>
        <vt:lpwstr>http://net.jogtar.hu/jr/gen/hjegy_doc.cgi?docid=A1000001.TV</vt:lpwstr>
      </vt:variant>
      <vt:variant>
        <vt:lpwstr/>
      </vt:variant>
      <vt:variant>
        <vt:i4>524355</vt:i4>
      </vt:variant>
      <vt:variant>
        <vt:i4>36</vt:i4>
      </vt:variant>
      <vt:variant>
        <vt:i4>0</vt:i4>
      </vt:variant>
      <vt:variant>
        <vt:i4>5</vt:i4>
      </vt:variant>
      <vt:variant>
        <vt:lpwstr>http://njt.hu/cgi_bin/njt_doc.cgi?docid=85989.244575</vt:lpwstr>
      </vt:variant>
      <vt:variant>
        <vt:lpwstr/>
      </vt:variant>
      <vt:variant>
        <vt:i4>655439</vt:i4>
      </vt:variant>
      <vt:variant>
        <vt:i4>30</vt:i4>
      </vt:variant>
      <vt:variant>
        <vt:i4>0</vt:i4>
      </vt:variant>
      <vt:variant>
        <vt:i4>5</vt:i4>
      </vt:variant>
      <vt:variant>
        <vt:lpwstr>http://njt.hu/cgi_bin/njt_doc.cgi?docid=19653.243704</vt:lpwstr>
      </vt:variant>
      <vt:variant>
        <vt:lpwstr/>
      </vt:variant>
      <vt:variant>
        <vt:i4>589900</vt:i4>
      </vt:variant>
      <vt:variant>
        <vt:i4>27</vt:i4>
      </vt:variant>
      <vt:variant>
        <vt:i4>0</vt:i4>
      </vt:variant>
      <vt:variant>
        <vt:i4>5</vt:i4>
      </vt:variant>
      <vt:variant>
        <vt:lpwstr>http://njt.hu/cgi_bin/njt_doc.cgi?docid=19290.234338</vt:lpwstr>
      </vt:variant>
      <vt:variant>
        <vt:lpwstr/>
      </vt:variant>
      <vt:variant>
        <vt:i4>3014753</vt:i4>
      </vt:variant>
      <vt:variant>
        <vt:i4>18</vt:i4>
      </vt:variant>
      <vt:variant>
        <vt:i4>0</vt:i4>
      </vt:variant>
      <vt:variant>
        <vt:i4>5</vt:i4>
      </vt:variant>
      <vt:variant>
        <vt:lpwstr>http://njt.hu/cgi_bin/njt_doc.cgi?docid=3561.234335</vt:lpwstr>
      </vt:variant>
      <vt:variant>
        <vt:lpwstr/>
      </vt:variant>
      <vt:variant>
        <vt:i4>7602232</vt:i4>
      </vt:variant>
      <vt:variant>
        <vt:i4>15</vt:i4>
      </vt:variant>
      <vt:variant>
        <vt:i4>0</vt:i4>
      </vt:variant>
      <vt:variant>
        <vt:i4>5</vt:i4>
      </vt:variant>
      <vt:variant>
        <vt:lpwstr>http://www.ferencvaros.hu/doks/HatalyosRendeletek/HAT_2015_16.pdf</vt:lpwstr>
      </vt:variant>
      <vt:variant>
        <vt:lpwstr/>
      </vt:variant>
      <vt:variant>
        <vt:i4>7602232</vt:i4>
      </vt:variant>
      <vt:variant>
        <vt:i4>12</vt:i4>
      </vt:variant>
      <vt:variant>
        <vt:i4>0</vt:i4>
      </vt:variant>
      <vt:variant>
        <vt:i4>5</vt:i4>
      </vt:variant>
      <vt:variant>
        <vt:lpwstr>http://www.ferencvaros.hu/doks/HatalyosRendeletek/HAT_2015_16.pdf</vt:lpwstr>
      </vt:variant>
      <vt:variant>
        <vt:lpwstr/>
      </vt:variant>
      <vt:variant>
        <vt:i4>8126492</vt:i4>
      </vt:variant>
      <vt:variant>
        <vt:i4>9</vt:i4>
      </vt:variant>
      <vt:variant>
        <vt:i4>0</vt:i4>
      </vt:variant>
      <vt:variant>
        <vt:i4>5</vt:i4>
      </vt:variant>
      <vt:variant>
        <vt:lpwstr>http://net.jogtar.hu/jr/gen/hjegy_doc.cgi?docid=A1400032.KIM</vt:lpwstr>
      </vt:variant>
      <vt:variant>
        <vt:lpwstr/>
      </vt:variant>
      <vt:variant>
        <vt:i4>852082</vt:i4>
      </vt:variant>
      <vt:variant>
        <vt:i4>6</vt:i4>
      </vt:variant>
      <vt:variant>
        <vt:i4>0</vt:i4>
      </vt:variant>
      <vt:variant>
        <vt:i4>5</vt:i4>
      </vt:variant>
      <vt:variant>
        <vt:lpwstr>http://net.jogtar.hu/jr/gen/hjegy_doc.cgi?docid=A1000001.TV</vt:lpwstr>
      </vt:variant>
      <vt:variant>
        <vt:lpwstr/>
      </vt:variant>
      <vt:variant>
        <vt:i4>524355</vt:i4>
      </vt:variant>
      <vt:variant>
        <vt:i4>3</vt:i4>
      </vt:variant>
      <vt:variant>
        <vt:i4>0</vt:i4>
      </vt:variant>
      <vt:variant>
        <vt:i4>5</vt:i4>
      </vt:variant>
      <vt:variant>
        <vt:lpwstr>http://njt.hu/cgi_bin/njt_doc.cgi?docid=85989.244575</vt:lpwstr>
      </vt:variant>
      <vt:variant>
        <vt:lpwstr/>
      </vt:variant>
      <vt:variant>
        <vt:i4>655478</vt:i4>
      </vt:variant>
      <vt:variant>
        <vt:i4>0</vt:i4>
      </vt:variant>
      <vt:variant>
        <vt:i4>0</vt:i4>
      </vt:variant>
      <vt:variant>
        <vt:i4>5</vt:i4>
      </vt:variant>
      <vt:variant>
        <vt:lpwstr>http://net.jogtar.hu/jr/gen/hjegy_doc.cgi?docid=A1300177.TV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Házasságkötési szándék, bejegyzett élettársi kapcsolati szándék bejelentése</dc:title>
  <dc:creator>popovicsmariann</dc:creator>
  <cp:lastModifiedBy>Windows-felhasználó</cp:lastModifiedBy>
  <cp:revision>2</cp:revision>
  <cp:lastPrinted>1601-01-01T00:00:00Z</cp:lastPrinted>
  <dcterms:created xsi:type="dcterms:W3CDTF">2017-04-18T11:03:00Z</dcterms:created>
  <dcterms:modified xsi:type="dcterms:W3CDTF">2017-04-18T11:03:00Z</dcterms:modified>
</cp:coreProperties>
</file>